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2038D8" w14:textId="5630DFDA" w:rsidR="00A644B7" w:rsidRPr="00FF7382" w:rsidRDefault="00A644B7" w:rsidP="003C5052">
      <w:pPr>
        <w:pStyle w:val="TAMainText"/>
        <w:ind w:firstLine="0"/>
        <w:rPr>
          <w:b/>
          <w:bCs/>
          <w:noProof/>
        </w:rPr>
      </w:pPr>
      <w:r w:rsidRPr="00FF7382">
        <w:rPr>
          <w:b/>
          <w:bCs/>
          <w:noProof/>
        </w:rPr>
        <w:t>S</w:t>
      </w:r>
      <w:r w:rsidR="004A2A9E">
        <w:rPr>
          <w:rFonts w:hint="eastAsia"/>
          <w:b/>
          <w:bCs/>
          <w:noProof/>
          <w:lang w:eastAsia="zh-CN"/>
        </w:rPr>
        <w:t>1</w:t>
      </w:r>
      <w:r w:rsidRPr="00FF7382">
        <w:rPr>
          <w:b/>
          <w:bCs/>
          <w:noProof/>
        </w:rPr>
        <w:t>.</w:t>
      </w:r>
      <w:r w:rsidRPr="00FF7382">
        <w:rPr>
          <w:b/>
          <w:bCs/>
        </w:rPr>
        <w:t xml:space="preserve"> </w:t>
      </w:r>
      <w:r w:rsidRPr="00FF7382">
        <w:rPr>
          <w:b/>
          <w:bCs/>
          <w:noProof/>
        </w:rPr>
        <w:t xml:space="preserve">Calculation of </w:t>
      </w:r>
      <w:r w:rsidRPr="00FF7382">
        <w:rPr>
          <w:b/>
          <w:bCs/>
          <w:noProof/>
          <w:vertAlign w:val="superscript"/>
        </w:rPr>
        <w:t>34</w:t>
      </w:r>
      <w:r w:rsidRPr="00FF7382">
        <w:rPr>
          <w:b/>
          <w:bCs/>
          <w:noProof/>
        </w:rPr>
        <w:t>S Fractionation.</w:t>
      </w:r>
    </w:p>
    <w:p w14:paraId="0C024408" w14:textId="69348ED8" w:rsidR="00A644B7" w:rsidRDefault="00A644B7" w:rsidP="00E60BD6">
      <w:pPr>
        <w:pStyle w:val="TAMainText"/>
        <w:ind w:firstLineChars="100" w:firstLine="240"/>
        <w:rPr>
          <w:noProof/>
        </w:rPr>
      </w:pPr>
      <w:r w:rsidRPr="00A644B7">
        <w:rPr>
          <w:noProof/>
        </w:rPr>
        <w:t xml:space="preserve">Theoretical </w:t>
      </w:r>
      <w:r w:rsidRPr="00E378C8">
        <w:rPr>
          <w:i/>
          <w:iCs/>
          <w:noProof/>
        </w:rPr>
        <w:t>δ</w:t>
      </w:r>
      <w:r w:rsidRPr="00A644B7">
        <w:rPr>
          <w:noProof/>
          <w:vertAlign w:val="superscript"/>
        </w:rPr>
        <w:t>34</w:t>
      </w:r>
      <w:r w:rsidRPr="00A644B7">
        <w:rPr>
          <w:noProof/>
        </w:rPr>
        <w:t>S</w:t>
      </w:r>
      <w:r>
        <w:rPr>
          <w:rFonts w:hint="eastAsia"/>
          <w:noProof/>
        </w:rPr>
        <w:t>-</w:t>
      </w:r>
      <w:r w:rsidRPr="00A644B7">
        <w:rPr>
          <w:rFonts w:hint="eastAsia"/>
          <w:noProof/>
        </w:rPr>
        <w:t>SO</w:t>
      </w:r>
      <w:r w:rsidRPr="00A644B7">
        <w:rPr>
          <w:rFonts w:hint="eastAsia"/>
          <w:noProof/>
          <w:vertAlign w:val="subscript"/>
        </w:rPr>
        <w:t>4</w:t>
      </w:r>
      <w:r w:rsidRPr="00A644B7">
        <w:rPr>
          <w:noProof/>
          <w:vertAlign w:val="superscript"/>
        </w:rPr>
        <w:t>2</w:t>
      </w:r>
      <w:r w:rsidRPr="00A644B7">
        <w:rPr>
          <w:rFonts w:hint="eastAsia"/>
          <w:noProof/>
          <w:vertAlign w:val="superscript"/>
        </w:rPr>
        <w:t>-</w:t>
      </w:r>
      <w:r w:rsidRPr="00A644B7">
        <w:rPr>
          <w:noProof/>
        </w:rPr>
        <w:t xml:space="preserve"> values can be calculated using the following equation</w:t>
      </w:r>
      <w:r>
        <w:rPr>
          <w:rFonts w:hint="eastAsia"/>
          <w:noProof/>
        </w:rPr>
        <w:t xml:space="preserve"> </w:t>
      </w:r>
      <w:r w:rsidRPr="00A644B7">
        <w:rPr>
          <w:rFonts w:hint="eastAsia"/>
          <w:noProof/>
        </w:rPr>
        <w:t>according to previous studies</w:t>
      </w:r>
      <w:r w:rsidR="004A2A9E">
        <w:rPr>
          <w:rFonts w:hint="eastAsia"/>
          <w:noProof/>
          <w:vertAlign w:val="superscript"/>
          <w:lang w:eastAsia="zh-CN"/>
        </w:rPr>
        <w:t>1</w:t>
      </w:r>
      <w:r w:rsidR="00FF7382">
        <w:rPr>
          <w:rFonts w:hint="eastAsia"/>
          <w:noProof/>
          <w:vertAlign w:val="superscript"/>
          <w:lang w:eastAsia="zh-CN"/>
        </w:rPr>
        <w:t>-</w:t>
      </w:r>
      <w:r w:rsidR="004A2A9E">
        <w:rPr>
          <w:rFonts w:hint="eastAsia"/>
          <w:noProof/>
          <w:vertAlign w:val="superscript"/>
          <w:lang w:eastAsia="zh-CN"/>
        </w:rPr>
        <w:t>3</w:t>
      </w:r>
      <w:r>
        <w:rPr>
          <w:rFonts w:hint="eastAsia"/>
          <w:noProof/>
        </w:rPr>
        <w:t>:</w:t>
      </w:r>
    </w:p>
    <w:p w14:paraId="6C0AA7A2" w14:textId="2C089812" w:rsidR="00200994" w:rsidRPr="00200994" w:rsidRDefault="00000000" w:rsidP="009753BE">
      <w:pPr>
        <w:pStyle w:val="TAMainText"/>
        <w:ind w:firstLine="0"/>
        <w:rPr>
          <w:noProof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noProof/>
                </w:rPr>
              </m:ctrlPr>
            </m:eqArrPr>
            <m:e>
              <w:bookmarkStart w:id="0" w:name="_Hlk205198730"/>
              <m:sSup>
                <m:sSup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noProof/>
                    </w:rPr>
                    <m:t>34</m:t>
                  </m:r>
                </m:sup>
              </m:sSup>
              <m:r>
                <w:rPr>
                  <w:rFonts w:ascii="Cambria Math" w:hAnsi="Cambria Math"/>
                  <w:noProof/>
                </w:rPr>
                <m:t>S-</m:t>
              </m:r>
              <m:sSub>
                <m:sSub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noProof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noProof/>
                        </w:rPr>
                        <m:t>SO</m:t>
                      </m:r>
                    </m:e>
                    <m:sub>
                      <m:r>
                        <w:rPr>
                          <w:rFonts w:ascii="Cambria Math" w:hAnsi="Cambria Math"/>
                          <w:noProof/>
                        </w:rPr>
                        <m:t>4</m:t>
                      </m:r>
                    </m:sub>
                    <m:sup>
                      <m:r>
                        <w:rPr>
                          <w:rFonts w:ascii="Cambria Math" w:hAnsi="Cambria Math"/>
                          <w:noProof/>
                        </w:rPr>
                        <m:t>2-</m:t>
                      </m:r>
                    </m:sup>
                  </m:sSubSup>
                </m:e>
                <m:sub>
                  <m:r>
                    <w:rPr>
                      <w:rFonts w:ascii="Cambria Math" w:hAnsi="Cambria Math"/>
                      <w:noProof/>
                    </w:rPr>
                    <m:t>theoretical</m:t>
                  </m:r>
                </m:sub>
              </m:sSub>
              <m:r>
                <w:rPr>
                  <w:rFonts w:ascii="Cambria Math" w:hAnsi="Cambria Math"/>
                  <w:noProof/>
                </w:rPr>
                <m:t xml:space="preserve"> =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noProof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noProof/>
                        </w:rPr>
                        <m:t>∂</m:t>
                      </m:r>
                    </m:e>
                    <m:sup>
                      <m:r>
                        <w:rPr>
                          <w:rFonts w:ascii="Cambria Math" w:hAnsi="Cambria Math"/>
                          <w:noProof/>
                        </w:rPr>
                        <m:t>34</m:t>
                      </m:r>
                    </m:sup>
                  </m:sSup>
                  <m:r>
                    <w:rPr>
                      <w:rFonts w:ascii="Cambria Math" w:hAnsi="Cambria Math"/>
                      <w:noProof/>
                    </w:rPr>
                    <m:t>S-</m:t>
                  </m:r>
                </m:e>
              </m:nary>
              <w:bookmarkEnd w:id="0"/>
              <m:sSub>
                <m:sSub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sSubPr>
                <m:e>
                  <m:r>
                    <w:rPr>
                      <w:rFonts w:ascii="Cambria Math" w:hAnsi="Cambria Math"/>
                      <w:noProof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noProof/>
                    </w:rPr>
                    <m:t xml:space="preserve">i </m:t>
                  </m:r>
                </m:sub>
              </m:sSub>
              <m:r>
                <w:rPr>
                  <w:rFonts w:ascii="Cambria Math" w:hAnsi="Cambria Math"/>
                  <w:noProof/>
                </w:rPr>
                <m:t>×</m:t>
              </m:r>
              <m:func>
                <m:func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funcPr>
                <m:fName>
                  <m:r>
                    <w:rPr>
                      <w:rFonts w:ascii="Cambria Math" w:hAnsi="Cambria Math"/>
                      <w:noProof/>
                    </w:rPr>
                    <m:t>ln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noProof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noProof/>
                        </w:rPr>
                        <m:t>1-SOR</m:t>
                      </m:r>
                    </m:e>
                  </m:d>
                </m:e>
              </m:func>
              <m:r>
                <w:rPr>
                  <w:rFonts w:ascii="Cambria Math" w:hAnsi="Cambria Math"/>
                  <w:noProof/>
                </w:rPr>
                <m:t>×</m:t>
              </m:r>
              <m:f>
                <m:fPr>
                  <m:ctrlPr>
                    <w:rPr>
                      <w:rFonts w:ascii="Cambria Math" w:hAnsi="Cambria Math"/>
                      <w:i/>
                      <w:noProof/>
                    </w:rPr>
                  </m:ctrlPr>
                </m:fPr>
                <m:num>
                  <m:r>
                    <w:rPr>
                      <w:rFonts w:ascii="Cambria Math" w:hAnsi="Cambria Math"/>
                      <w:noProof/>
                    </w:rPr>
                    <m:t>1-SOR</m:t>
                  </m:r>
                </m:num>
                <m:den>
                  <m:r>
                    <w:rPr>
                      <w:rFonts w:ascii="Cambria Math" w:hAnsi="Cambria Math"/>
                      <w:noProof/>
                    </w:rPr>
                    <m:t>SOR</m:t>
                  </m:r>
                </m:den>
              </m:f>
              <m:r>
                <w:rPr>
                  <w:rFonts w:ascii="Cambria Math" w:hAnsi="Cambria Math"/>
                  <w:noProof/>
                </w:rPr>
                <m:t>#</m:t>
              </m:r>
              <m:r>
                <m:rPr>
                  <m:nor/>
                </m:rPr>
                <w:rPr>
                  <w:rFonts w:ascii="Cambria Math" w:hAnsi="Cambria Math"/>
                  <w:noProof/>
                </w:rPr>
                <m:t>(</m:t>
              </m:r>
              <m:r>
                <m:rPr>
                  <m:nor/>
                </m:rPr>
                <w:rPr>
                  <w:rFonts w:ascii="Cambria Math" w:hAnsi="Cambria Math" w:hint="eastAsia"/>
                  <w:noProof/>
                  <w:lang w:eastAsia="zh-CN"/>
                </w:rPr>
                <m:t>S1</m:t>
              </m:r>
              <m:r>
                <m:rPr>
                  <m:nor/>
                </m:rPr>
                <w:rPr>
                  <w:rFonts w:ascii="Cambria Math" w:hAnsi="Cambria Math"/>
                  <w:noProof/>
                </w:rPr>
                <m:t>)</m:t>
              </m:r>
              <m:ctrlPr>
                <w:rPr>
                  <w:rFonts w:ascii="Cambria Math" w:hAnsi="Cambria Math"/>
                  <w:noProof/>
                </w:rPr>
              </m:ctrlPr>
            </m:e>
          </m:eqArr>
        </m:oMath>
      </m:oMathPara>
    </w:p>
    <w:p w14:paraId="2B56E6DC" w14:textId="7E9320BC" w:rsidR="00FE7A8B" w:rsidRDefault="00FE7A8B" w:rsidP="00200994">
      <w:pPr>
        <w:pStyle w:val="TAMainText"/>
        <w:ind w:firstLine="0"/>
        <w:rPr>
          <w:noProof/>
        </w:rPr>
      </w:pPr>
      <w:r w:rsidRPr="00FE7A8B">
        <w:rPr>
          <w:rFonts w:hint="eastAsia"/>
          <w:noProof/>
        </w:rPr>
        <w:t xml:space="preserve">where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noProof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  <w:noProof/>
                  </w:rPr>
                </m:ctrlPr>
              </m:sSupPr>
              <m:e>
                <m:r>
                  <w:rPr>
                    <w:rFonts w:ascii="Cambria Math" w:hAnsi="Cambria Math"/>
                    <w:noProof/>
                  </w:rPr>
                  <m:t>δ</m:t>
                </m:r>
              </m:e>
              <m:sup>
                <m:r>
                  <w:rPr>
                    <w:rFonts w:ascii="Cambria Math" w:hAnsi="Cambria Math"/>
                    <w:noProof/>
                  </w:rPr>
                  <m:t>34</m:t>
                </m:r>
              </m:sup>
            </m:sSup>
            <m:r>
              <w:rPr>
                <w:rFonts w:ascii="Cambria Math" w:hAnsi="Cambria Math"/>
                <w:noProof/>
              </w:rPr>
              <m:t>S</m:t>
            </m:r>
          </m:e>
        </m:nary>
      </m:oMath>
      <w:r w:rsidRPr="00FE7A8B">
        <w:rPr>
          <w:rFonts w:hint="eastAsia"/>
          <w:noProof/>
        </w:rPr>
        <w:t xml:space="preserve"> is calculated using eq </w:t>
      </w:r>
      <w:r w:rsidR="004A2A9E">
        <w:rPr>
          <w:rFonts w:hint="eastAsia"/>
          <w:noProof/>
          <w:lang w:eastAsia="zh-CN"/>
        </w:rPr>
        <w:t>1</w:t>
      </w:r>
      <w:r w:rsidRPr="00FE7A8B">
        <w:rPr>
          <w:rFonts w:hint="eastAsia"/>
          <w:noProof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ε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 w:rsidRPr="00FE7A8B">
        <w:rPr>
          <w:rFonts w:hint="eastAsia"/>
          <w:noProof/>
        </w:rPr>
        <w:t xml:space="preserve"> is the </w:t>
      </w:r>
      <w:r w:rsidRPr="005A318A">
        <w:rPr>
          <w:i/>
          <w:iCs/>
          <w:noProof/>
        </w:rPr>
        <w:t>δ</w:t>
      </w:r>
      <w:r w:rsidRPr="00FE7A8B">
        <w:rPr>
          <w:rFonts w:hint="eastAsia"/>
          <w:noProof/>
          <w:vertAlign w:val="superscript"/>
        </w:rPr>
        <w:t>34</w:t>
      </w:r>
      <w:r w:rsidRPr="00FE7A8B">
        <w:rPr>
          <w:rFonts w:hint="eastAsia"/>
          <w:noProof/>
        </w:rPr>
        <w:t>S fractionation</w:t>
      </w:r>
      <w:r>
        <w:rPr>
          <w:rFonts w:hint="eastAsia"/>
          <w:noProof/>
        </w:rPr>
        <w:t xml:space="preserve"> </w:t>
      </w:r>
      <w:r w:rsidRPr="00FE7A8B">
        <w:rPr>
          <w:rFonts w:hint="eastAsia"/>
          <w:noProof/>
        </w:rPr>
        <w:t>factor between gas-phase SO</w:t>
      </w:r>
      <w:r w:rsidRPr="00FE7A8B">
        <w:rPr>
          <w:rFonts w:hint="eastAsia"/>
          <w:noProof/>
          <w:vertAlign w:val="subscript"/>
        </w:rPr>
        <w:t>2</w:t>
      </w:r>
      <w:r w:rsidRPr="00FE7A8B">
        <w:rPr>
          <w:rFonts w:hint="eastAsia"/>
          <w:noProof/>
        </w:rPr>
        <w:t xml:space="preserve"> and particulate SO</w:t>
      </w:r>
      <w:r w:rsidRPr="00FE7A8B">
        <w:rPr>
          <w:rFonts w:hint="eastAsia"/>
          <w:noProof/>
          <w:vertAlign w:val="subscript"/>
        </w:rPr>
        <w:t>4</w:t>
      </w:r>
      <w:r w:rsidRPr="00FE7A8B">
        <w:rPr>
          <w:noProof/>
          <w:vertAlign w:val="superscript"/>
        </w:rPr>
        <w:t>2</w:t>
      </w:r>
      <w:r w:rsidRPr="00FE7A8B">
        <w:rPr>
          <w:rFonts w:hint="eastAsia"/>
          <w:noProof/>
          <w:vertAlign w:val="superscript"/>
        </w:rPr>
        <w:t>-</w:t>
      </w:r>
      <w:r w:rsidRPr="00FE7A8B">
        <w:rPr>
          <w:noProof/>
        </w:rPr>
        <w:t xml:space="preserve"> generated</w:t>
      </w:r>
      <w:r w:rsidRPr="00FE7A8B">
        <w:rPr>
          <w:rFonts w:hint="eastAsia"/>
          <w:noProof/>
        </w:rPr>
        <w:t xml:space="preserve">through different </w:t>
      </w:r>
      <w:bookmarkStart w:id="1" w:name="_Hlk205198554"/>
      <w:r w:rsidRPr="00FE7A8B">
        <w:rPr>
          <w:rFonts w:hint="eastAsia"/>
          <w:noProof/>
        </w:rPr>
        <w:t>SO</w:t>
      </w:r>
      <w:r w:rsidRPr="00FE7A8B">
        <w:rPr>
          <w:rFonts w:hint="eastAsia"/>
          <w:noProof/>
          <w:vertAlign w:val="subscript"/>
        </w:rPr>
        <w:t>4</w:t>
      </w:r>
      <w:r w:rsidRPr="00FE7A8B">
        <w:rPr>
          <w:noProof/>
          <w:vertAlign w:val="superscript"/>
        </w:rPr>
        <w:t>2</w:t>
      </w:r>
      <w:r w:rsidRPr="00FE7A8B">
        <w:rPr>
          <w:rFonts w:hint="eastAsia"/>
          <w:noProof/>
          <w:vertAlign w:val="superscript"/>
        </w:rPr>
        <w:t>-</w:t>
      </w:r>
      <w:bookmarkEnd w:id="1"/>
      <w:r w:rsidRPr="00FE7A8B">
        <w:rPr>
          <w:noProof/>
        </w:rPr>
        <w:t xml:space="preserve"> formation pathways; and </w:t>
      </w:r>
      <w:r>
        <w:rPr>
          <w:rFonts w:hint="eastAsia"/>
          <w:noProof/>
        </w:rPr>
        <w:t xml:space="preserve">SOR </w:t>
      </w:r>
      <w:r w:rsidRPr="00FE7A8B">
        <w:rPr>
          <w:rFonts w:hint="eastAsia"/>
          <w:noProof/>
        </w:rPr>
        <w:t>is the ratio of SO</w:t>
      </w:r>
      <w:r w:rsidRPr="00FE7A8B">
        <w:rPr>
          <w:rFonts w:hint="eastAsia"/>
          <w:noProof/>
          <w:vertAlign w:val="subscript"/>
        </w:rPr>
        <w:t>4</w:t>
      </w:r>
      <w:r w:rsidRPr="00FE7A8B">
        <w:rPr>
          <w:noProof/>
          <w:vertAlign w:val="superscript"/>
        </w:rPr>
        <w:t>2</w:t>
      </w:r>
      <w:r w:rsidRPr="00FE7A8B">
        <w:rPr>
          <w:rFonts w:hint="eastAsia"/>
          <w:noProof/>
          <w:vertAlign w:val="superscript"/>
        </w:rPr>
        <w:t>-</w:t>
      </w:r>
      <w:r>
        <w:rPr>
          <w:rFonts w:hint="eastAsia"/>
          <w:noProof/>
          <w:vertAlign w:val="superscript"/>
        </w:rPr>
        <w:t xml:space="preserve"> </w:t>
      </w:r>
      <w:r w:rsidRPr="00FE7A8B">
        <w:rPr>
          <w:rFonts w:hint="eastAsia"/>
          <w:noProof/>
        </w:rPr>
        <w:t>to (SO</w:t>
      </w:r>
      <w:r w:rsidRPr="00FE7A8B">
        <w:rPr>
          <w:rFonts w:hint="eastAsia"/>
          <w:noProof/>
          <w:vertAlign w:val="subscript"/>
        </w:rPr>
        <w:t>4</w:t>
      </w:r>
      <w:r w:rsidRPr="00FE7A8B">
        <w:rPr>
          <w:noProof/>
          <w:vertAlign w:val="superscript"/>
        </w:rPr>
        <w:t>2</w:t>
      </w:r>
      <w:r w:rsidRPr="00FE7A8B">
        <w:rPr>
          <w:rFonts w:hint="eastAsia"/>
          <w:noProof/>
          <w:vertAlign w:val="superscript"/>
        </w:rPr>
        <w:t>-</w:t>
      </w:r>
      <w:r>
        <w:rPr>
          <w:rFonts w:hint="eastAsia"/>
          <w:noProof/>
          <w:vertAlign w:val="superscript"/>
        </w:rPr>
        <w:t xml:space="preserve"> </w:t>
      </w:r>
      <w:r w:rsidRPr="00FE7A8B">
        <w:rPr>
          <w:noProof/>
        </w:rPr>
        <w:t>+ SO</w:t>
      </w:r>
      <w:r w:rsidRPr="00FE7A8B">
        <w:rPr>
          <w:noProof/>
          <w:vertAlign w:val="subscript"/>
        </w:rPr>
        <w:t>2</w:t>
      </w:r>
      <w:r w:rsidRPr="00FE7A8B">
        <w:rPr>
          <w:noProof/>
        </w:rPr>
        <w:t>), which ranges from 0 to 1</w:t>
      </w:r>
      <w:r>
        <w:rPr>
          <w:rFonts w:hint="eastAsia"/>
          <w:noProof/>
        </w:rPr>
        <w:t>.</w:t>
      </w:r>
    </w:p>
    <w:p w14:paraId="1B3E0FC1" w14:textId="60BEB744" w:rsidR="00A644B7" w:rsidRPr="00200994" w:rsidRDefault="00000000" w:rsidP="00200994">
      <w:pPr>
        <w:pStyle w:val="TAMainText"/>
        <w:rPr>
          <w:noProof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noProof/>
                </w:rPr>
              </m:ctrlPr>
            </m:eqArrPr>
            <m:e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iCs/>
                      <w:noProof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noProof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noProof/>
                        </w:rPr>
                        <m:t>∂</m:t>
                      </m:r>
                    </m:e>
                    <m:sup>
                      <m:r>
                        <w:rPr>
                          <w:rFonts w:ascii="Cambria Math" w:hAnsi="Cambria Math"/>
                          <w:noProof/>
                        </w:rPr>
                        <m:t>34</m:t>
                      </m:r>
                    </m:sup>
                  </m:sSup>
                  <m:r>
                    <w:rPr>
                      <w:rFonts w:ascii="Cambria Math" w:hAnsi="Cambria Math"/>
                      <w:noProof/>
                    </w:rPr>
                    <m:t xml:space="preserve">S= </m:t>
                  </m:r>
                  <m:f>
                    <m:fPr>
                      <m:ctrlPr>
                        <w:rPr>
                          <w:rFonts w:ascii="Cambria Math" w:eastAsia="Cambria Math" w:hAnsi="Cambria Math"/>
                          <w:i/>
                          <w:iCs/>
                          <w:noProof/>
                        </w:rPr>
                      </m:ctrlPr>
                    </m:fPr>
                    <m:num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mbria Math" w:hAnsi="Cambria Math" w:cs="Cambria Math"/>
                              <w:i/>
                              <w:iCs/>
                              <w:noProof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  <w:iCs/>
                                  <w:noProof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  <w:noProof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 w:cs="Cambria Math"/>
                                  <w:noProof/>
                                </w:rPr>
                                <m:t>O</m:t>
                              </m:r>
                            </m:e>
                            <m:sub>
                              <m:r>
                                <w:rPr>
                                  <w:rFonts w:ascii="Cambria Math" w:eastAsia="Cambria Math" w:hAnsi="Cambria Math" w:cs="Cambria Math"/>
                                  <w:noProof/>
                                </w:rPr>
                                <m:t>2</m:t>
                              </m:r>
                            </m:sub>
                          </m:sSub>
                          <m:ctrlPr>
                            <w:rPr>
                              <w:rFonts w:ascii="Cambria Math" w:hAnsi="Cambria Math" w:cs="Cambria Math"/>
                              <w:i/>
                              <w:iCs/>
                              <w:noProof/>
                            </w:rPr>
                          </m:ctrlPr>
                        </m:e>
                      </m:d>
                      <m:r>
                        <w:rPr>
                          <w:rFonts w:ascii="Cambria Math" w:eastAsia="Cambria Math" w:hAnsi="Cambria Math" w:cs="Cambria Math"/>
                          <w:noProof/>
                        </w:rPr>
                        <m:t xml:space="preserve"> </m:t>
                      </m:r>
                      <m:r>
                        <w:rPr>
                          <w:rFonts w:ascii="Cambria Math" w:hAnsi="Cambria Math" w:cs="Cambria Math"/>
                          <w:noProof/>
                        </w:rPr>
                        <m:t xml:space="preserve">× </m:t>
                      </m:r>
                      <m:sSup>
                        <m:sSupPr>
                          <m:ctrlPr>
                            <w:rPr>
                              <w:rFonts w:ascii="Cambria Math" w:hAnsi="Cambria Math" w:cs="Cambria Math"/>
                              <w:i/>
                              <w:iCs/>
                              <w:noProof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Cambria Math"/>
                              <w:noProof/>
                            </w:rPr>
                            <m:t>δ</m:t>
                          </m:r>
                        </m:e>
                        <m:sup>
                          <m:r>
                            <w:rPr>
                              <w:rFonts w:ascii="Cambria Math" w:hAnsi="Cambria Math" w:cs="Cambria Math"/>
                              <w:noProof/>
                            </w:rPr>
                            <m:t>34</m:t>
                          </m:r>
                        </m:sup>
                      </m:sSup>
                      <m:r>
                        <w:rPr>
                          <w:rFonts w:ascii="Cambria Math" w:eastAsiaTheme="majorEastAsia" w:hAnsi="Cambria Math"/>
                          <w:noProof/>
                        </w:rPr>
                        <m:t>S-</m:t>
                      </m:r>
                      <m:sSub>
                        <m:sSubPr>
                          <m:ctrlPr>
                            <w:rPr>
                              <w:rFonts w:ascii="Cambria Math" w:eastAsiaTheme="majorEastAsia" w:hAnsi="Cambria Math"/>
                              <w:i/>
                              <w:iCs/>
                              <w:noProof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SO</m:t>
                          </m:r>
                        </m:e>
                        <m:sub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eastAsiaTheme="majorEastAsia" w:hAnsi="Cambria Math"/>
                          <w:noProof/>
                        </w:rPr>
                        <m:t>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Theme="majorEastAsia" w:hAnsi="Cambria Math"/>
                              <w:i/>
                              <w:iCs/>
                              <w:noProof/>
                            </w:rPr>
                          </m:ctrlPr>
                        </m:dPr>
                        <m:e>
                          <m:sSubSup>
                            <m:sSubSupPr>
                              <m:ctrlPr>
                                <w:rPr>
                                  <w:rFonts w:ascii="Cambria Math" w:eastAsiaTheme="majorEastAsia" w:hAnsi="Cambria Math"/>
                                  <w:i/>
                                  <w:iCs/>
                                  <w:noProof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eastAsiaTheme="majorEastAsia" w:hAnsi="Cambria Math"/>
                                  <w:noProof/>
                                </w:rPr>
                                <m:t>SO</m:t>
                              </m:r>
                            </m:e>
                            <m:sub>
                              <m:r>
                                <w:rPr>
                                  <w:rFonts w:ascii="Cambria Math" w:eastAsiaTheme="majorEastAsia" w:hAnsi="Cambria Math"/>
                                  <w:noProof/>
                                </w:rPr>
                                <m:t>4</m:t>
                              </m:r>
                            </m:sub>
                            <m:sup>
                              <m:r>
                                <w:rPr>
                                  <w:rFonts w:ascii="Cambria Math" w:eastAsiaTheme="majorEastAsia" w:hAnsi="Cambria Math"/>
                                  <w:noProof/>
                                </w:rPr>
                                <m:t>2-</m:t>
                              </m:r>
                            </m:sup>
                          </m:sSubSup>
                        </m:e>
                      </m:d>
                      <m:r>
                        <w:rPr>
                          <w:rFonts w:ascii="Cambria Math" w:eastAsiaTheme="majorEastAsia" w:hAnsi="Cambria Math"/>
                          <w:noProof/>
                        </w:rPr>
                        <m:t xml:space="preserve"> × </m:t>
                      </m:r>
                      <m:sSup>
                        <m:sSupPr>
                          <m:ctrlPr>
                            <w:rPr>
                              <w:rFonts w:ascii="Cambria Math" w:eastAsiaTheme="majorEastAsia" w:hAnsi="Cambria Math"/>
                              <w:i/>
                              <w:iCs/>
                              <w:noProof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δ</m:t>
                          </m:r>
                        </m:e>
                        <m:sup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34</m:t>
                          </m:r>
                        </m:sup>
                      </m:sSup>
                      <m:r>
                        <w:rPr>
                          <w:rFonts w:ascii="Cambria Math" w:eastAsiaTheme="majorEastAsia" w:hAnsi="Cambria Math"/>
                          <w:noProof/>
                        </w:rPr>
                        <m:t>S-</m:t>
                      </m:r>
                      <m:sSubSup>
                        <m:sSubSupPr>
                          <m:ctrlPr>
                            <w:rPr>
                              <w:rFonts w:ascii="Cambria Math" w:eastAsiaTheme="majorEastAsia" w:hAnsi="Cambria Math"/>
                              <w:i/>
                              <w:iCs/>
                              <w:noProof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SO</m:t>
                          </m:r>
                        </m:e>
                        <m:sub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4</m:t>
                          </m:r>
                        </m:sub>
                        <m:sup>
                          <m:r>
                            <w:rPr>
                              <w:rFonts w:ascii="Cambria Math" w:eastAsiaTheme="majorEastAsia" w:hAnsi="Cambria Math"/>
                              <w:noProof/>
                            </w:rPr>
                            <m:t>2-</m:t>
                          </m:r>
                        </m:sup>
                      </m:sSubSup>
                      <m:r>
                        <w:rPr>
                          <w:rFonts w:ascii="Cambria Math" w:eastAsiaTheme="majorEastAsia" w:hAnsi="Cambria Math"/>
                          <w:noProof/>
                        </w:rPr>
                        <m:t xml:space="preserve"> </m:t>
                      </m:r>
                    </m:num>
                    <m:den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eastAsia="Cambria Math" w:hAnsi="Cambria Math" w:cs="Cambria Math"/>
                              <w:i/>
                              <w:iCs/>
                              <w:noProof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  <w:iCs/>
                                  <w:noProof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  <w:noProof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 w:cs="Cambria Math"/>
                                  <w:noProof/>
                                </w:rPr>
                                <m:t>O</m:t>
                              </m:r>
                            </m:e>
                            <m:sub>
                              <m:r>
                                <w:rPr>
                                  <w:rFonts w:ascii="Cambria Math" w:eastAsia="Cambria Math" w:hAnsi="Cambria Math" w:cs="Cambria Math"/>
                                  <w:noProof/>
                                </w:rPr>
                                <m:t>2</m:t>
                              </m:r>
                            </m:sub>
                          </m:sSub>
                          <m:ctrlPr>
                            <w:rPr>
                              <w:rFonts w:ascii="Cambria Math" w:hAnsi="Cambria Math" w:cs="Cambria Math"/>
                              <w:i/>
                              <w:iCs/>
                              <w:noProof/>
                            </w:rPr>
                          </m:ctrlPr>
                        </m:e>
                      </m:d>
                      <m:r>
                        <w:rPr>
                          <w:rFonts w:ascii="Cambria Math" w:hAnsi="Cambria Math" w:cs="Cambria Math"/>
                          <w:noProof/>
                        </w:rPr>
                        <m:t xml:space="preserve"> +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 w:cs="Cambria Math"/>
                              <w:i/>
                              <w:noProof/>
                            </w:rPr>
                          </m:ctrlPr>
                        </m:dPr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 w:cs="Cambria Math"/>
                                  <w:i/>
                                  <w:iCs/>
                                  <w:noProof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 w:cs="Cambria Math"/>
                                  <w:noProof/>
                                </w:rPr>
                                <m:t>SO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mbria Math"/>
                                  <w:noProof/>
                                </w:rPr>
                                <m:t>4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 w:cs="Cambria Math"/>
                                  <w:noProof/>
                                </w:rPr>
                                <m:t>2-</m:t>
                              </m:r>
                            </m:sup>
                          </m:sSubSup>
                        </m:e>
                      </m:d>
                    </m:den>
                  </m:f>
                </m:e>
              </m:nary>
              <m:r>
                <w:rPr>
                  <w:rFonts w:ascii="Cambria Math" w:hAnsi="Cambria Math"/>
                  <w:noProof/>
                </w:rPr>
                <m:t>#</m:t>
              </m:r>
              <m:r>
                <m:rPr>
                  <m:nor/>
                </m:rPr>
                <w:rPr>
                  <w:rFonts w:ascii="Cambria Math" w:hAnsi="Cambria Math"/>
                  <w:noProof/>
                </w:rPr>
                <m:t>(</m:t>
              </m:r>
              <m:r>
                <m:rPr>
                  <m:nor/>
                </m:rPr>
                <w:rPr>
                  <w:rFonts w:ascii="Cambria Math" w:hAnsi="Cambria Math" w:hint="eastAsia"/>
                  <w:noProof/>
                  <w:lang w:eastAsia="zh-CN"/>
                </w:rPr>
                <m:t>S2</m:t>
              </m:r>
              <m:r>
                <m:rPr>
                  <m:nor/>
                </m:rPr>
                <w:rPr>
                  <w:rFonts w:ascii="Cambria Math" w:hAnsi="Cambria Math"/>
                  <w:noProof/>
                </w:rPr>
                <m:t>)</m:t>
              </m:r>
              <m:ctrlPr>
                <w:rPr>
                  <w:rFonts w:ascii="Cambria Math" w:hAnsi="Cambria Math"/>
                  <w:noProof/>
                </w:rPr>
              </m:ctrlPr>
            </m:e>
          </m:eqArr>
        </m:oMath>
      </m:oMathPara>
    </w:p>
    <w:p w14:paraId="02B17633" w14:textId="7B4D90CD" w:rsidR="004B6BB0" w:rsidRDefault="003A7DE6" w:rsidP="00B82A7C">
      <w:pPr>
        <w:pStyle w:val="TAMainText"/>
        <w:rPr>
          <w:noProof/>
        </w:rPr>
      </w:pPr>
      <w:r w:rsidRPr="003A7DE6">
        <w:rPr>
          <w:noProof/>
        </w:rPr>
        <w:t>where [SO</w:t>
      </w:r>
      <w:r w:rsidRPr="003A7DE6">
        <w:rPr>
          <w:noProof/>
          <w:vertAlign w:val="subscript"/>
        </w:rPr>
        <w:t>2</w:t>
      </w:r>
      <w:r w:rsidRPr="003A7DE6">
        <w:rPr>
          <w:noProof/>
        </w:rPr>
        <w:t>] and [SO</w:t>
      </w:r>
      <w:r w:rsidRPr="003A7DE6">
        <w:rPr>
          <w:noProof/>
          <w:vertAlign w:val="subscript"/>
        </w:rPr>
        <w:t>4</w:t>
      </w:r>
      <w:r w:rsidRPr="003A7DE6">
        <w:rPr>
          <w:noProof/>
          <w:vertAlign w:val="superscript"/>
        </w:rPr>
        <w:t>2</w:t>
      </w:r>
      <w:r w:rsidRPr="003A7DE6">
        <w:rPr>
          <w:rFonts w:hint="eastAsia"/>
          <w:noProof/>
          <w:vertAlign w:val="superscript"/>
        </w:rPr>
        <w:t>-</w:t>
      </w:r>
      <w:r w:rsidRPr="003A7DE6">
        <w:rPr>
          <w:noProof/>
        </w:rPr>
        <w:t>] are the concentrations of gas-phase</w:t>
      </w:r>
      <w:r>
        <w:rPr>
          <w:rFonts w:hint="eastAsia"/>
          <w:noProof/>
        </w:rPr>
        <w:t xml:space="preserve"> </w:t>
      </w:r>
      <w:r w:rsidRPr="003A7DE6">
        <w:rPr>
          <w:noProof/>
        </w:rPr>
        <w:t>SO</w:t>
      </w:r>
      <w:r w:rsidRPr="003A7DE6">
        <w:rPr>
          <w:noProof/>
          <w:vertAlign w:val="subscript"/>
        </w:rPr>
        <w:t>2</w:t>
      </w:r>
      <w:r w:rsidRPr="003A7DE6">
        <w:rPr>
          <w:noProof/>
        </w:rPr>
        <w:t xml:space="preserve"> and particulate SO</w:t>
      </w:r>
      <w:r w:rsidRPr="003A7DE6">
        <w:rPr>
          <w:noProof/>
          <w:vertAlign w:val="subscript"/>
        </w:rPr>
        <w:t>4</w:t>
      </w:r>
      <w:r w:rsidRPr="003A7DE6">
        <w:rPr>
          <w:noProof/>
          <w:vertAlign w:val="superscript"/>
        </w:rPr>
        <w:t>2</w:t>
      </w:r>
      <w:r w:rsidRPr="003A7DE6">
        <w:rPr>
          <w:rFonts w:hint="eastAsia"/>
          <w:noProof/>
          <w:vertAlign w:val="superscript"/>
        </w:rPr>
        <w:t>-</w:t>
      </w:r>
      <w:r>
        <w:rPr>
          <w:rFonts w:hint="eastAsia"/>
          <w:noProof/>
          <w:vertAlign w:val="superscript"/>
        </w:rPr>
        <w:t xml:space="preserve"> </w:t>
      </w:r>
      <w:r w:rsidRPr="003A7DE6">
        <w:rPr>
          <w:noProof/>
        </w:rPr>
        <w:t>in the atmosphere, respectively;</w:t>
      </w:r>
      <w:r w:rsidR="00E378C8">
        <w:rPr>
          <w:rFonts w:hint="eastAsia"/>
          <w:noProof/>
          <w:lang w:eastAsia="zh-CN"/>
        </w:rPr>
        <w:t xml:space="preserve"> </w:t>
      </w:r>
      <w:r w:rsidRPr="00E378C8">
        <w:rPr>
          <w:i/>
          <w:iCs/>
          <w:noProof/>
        </w:rPr>
        <w:t>δ</w:t>
      </w:r>
      <w:r w:rsidRPr="003A7DE6">
        <w:rPr>
          <w:noProof/>
          <w:vertAlign w:val="superscript"/>
        </w:rPr>
        <w:t>34</w:t>
      </w:r>
      <w:r w:rsidRPr="003A7DE6">
        <w:rPr>
          <w:noProof/>
        </w:rPr>
        <w:t>S</w:t>
      </w:r>
      <w:r>
        <w:rPr>
          <w:rFonts w:hint="eastAsia"/>
          <w:noProof/>
        </w:rPr>
        <w:t>-</w:t>
      </w:r>
      <w:r w:rsidRPr="003A7DE6">
        <w:rPr>
          <w:noProof/>
        </w:rPr>
        <w:t>SO</w:t>
      </w:r>
      <w:r w:rsidRPr="003A7DE6">
        <w:rPr>
          <w:noProof/>
          <w:vertAlign w:val="subscript"/>
        </w:rPr>
        <w:t>2</w:t>
      </w:r>
      <w:r w:rsidRPr="003A7DE6">
        <w:rPr>
          <w:noProof/>
        </w:rPr>
        <w:t xml:space="preserve"> is the gas-phase SO</w:t>
      </w:r>
      <w:r w:rsidRPr="003A7DE6">
        <w:rPr>
          <w:noProof/>
          <w:vertAlign w:val="subscript"/>
        </w:rPr>
        <w:t>2</w:t>
      </w:r>
      <w:r w:rsidRPr="003A7DE6">
        <w:rPr>
          <w:noProof/>
        </w:rPr>
        <w:t xml:space="preserve"> value, and </w:t>
      </w:r>
      <w:r w:rsidRPr="00D7672F">
        <w:rPr>
          <w:i/>
          <w:iCs/>
          <w:noProof/>
        </w:rPr>
        <w:t>δ</w:t>
      </w:r>
      <w:r w:rsidRPr="003A7DE6">
        <w:rPr>
          <w:noProof/>
          <w:vertAlign w:val="superscript"/>
        </w:rPr>
        <w:t>34</w:t>
      </w:r>
      <w:r w:rsidRPr="003A7DE6">
        <w:rPr>
          <w:noProof/>
        </w:rPr>
        <w:t>S</w:t>
      </w:r>
      <w:r>
        <w:rPr>
          <w:rFonts w:hint="eastAsia"/>
          <w:noProof/>
        </w:rPr>
        <w:t>-</w:t>
      </w:r>
      <w:r w:rsidRPr="003A7DE6">
        <w:rPr>
          <w:noProof/>
        </w:rPr>
        <w:t>SO</w:t>
      </w:r>
      <w:r w:rsidRPr="003A7DE6">
        <w:rPr>
          <w:noProof/>
          <w:vertAlign w:val="subscript"/>
        </w:rPr>
        <w:t>4</w:t>
      </w:r>
      <w:r w:rsidRPr="003A7DE6">
        <w:rPr>
          <w:noProof/>
          <w:vertAlign w:val="superscript"/>
        </w:rPr>
        <w:t>2</w:t>
      </w:r>
      <w:r w:rsidRPr="003A7DE6">
        <w:rPr>
          <w:rFonts w:hint="eastAsia"/>
          <w:noProof/>
          <w:vertAlign w:val="superscript"/>
        </w:rPr>
        <w:t>-</w:t>
      </w:r>
      <w:r w:rsidRPr="003A7DE6">
        <w:rPr>
          <w:noProof/>
        </w:rPr>
        <w:t xml:space="preserve"> is the </w:t>
      </w:r>
      <w:r w:rsidRPr="00E378C8">
        <w:rPr>
          <w:rFonts w:eastAsia="等线"/>
          <w:i/>
          <w:iCs/>
          <w:noProof/>
        </w:rPr>
        <w:t>δ</w:t>
      </w:r>
      <w:r w:rsidRPr="003A7DE6">
        <w:rPr>
          <w:noProof/>
          <w:vertAlign w:val="superscript"/>
        </w:rPr>
        <w:t>34</w:t>
      </w:r>
      <w:r w:rsidRPr="003A7DE6">
        <w:rPr>
          <w:noProof/>
        </w:rPr>
        <w:t>S</w:t>
      </w:r>
      <w:r>
        <w:rPr>
          <w:rFonts w:hint="eastAsia"/>
          <w:noProof/>
        </w:rPr>
        <w:t>-</w:t>
      </w:r>
      <w:r w:rsidRPr="003A7DE6">
        <w:rPr>
          <w:noProof/>
        </w:rPr>
        <w:t>SO</w:t>
      </w:r>
      <w:r w:rsidRPr="003A7DE6">
        <w:rPr>
          <w:noProof/>
          <w:vertAlign w:val="subscript"/>
        </w:rPr>
        <w:t>4</w:t>
      </w:r>
      <w:r w:rsidRPr="003A7DE6">
        <w:rPr>
          <w:rFonts w:hint="eastAsia"/>
          <w:noProof/>
          <w:vertAlign w:val="superscript"/>
        </w:rPr>
        <w:t>2-</w:t>
      </w:r>
      <w:r w:rsidRPr="003A7DE6">
        <w:rPr>
          <w:noProof/>
        </w:rPr>
        <w:t xml:space="preserve"> value in PM</w:t>
      </w:r>
      <w:r w:rsidRPr="009E7ECE">
        <w:rPr>
          <w:noProof/>
          <w:vertAlign w:val="subscript"/>
        </w:rPr>
        <w:t>2.5</w:t>
      </w:r>
      <w:r w:rsidRPr="003A7DE6">
        <w:rPr>
          <w:noProof/>
        </w:rPr>
        <w:t xml:space="preserve"> in </w:t>
      </w:r>
      <w:r>
        <w:rPr>
          <w:rFonts w:hint="eastAsia"/>
          <w:noProof/>
        </w:rPr>
        <w:t>Nanjing</w:t>
      </w:r>
      <w:r w:rsidRPr="003A7DE6">
        <w:rPr>
          <w:noProof/>
        </w:rPr>
        <w:t>.</w:t>
      </w:r>
    </w:p>
    <w:p w14:paraId="706FF437" w14:textId="2335422E" w:rsidR="003C5052" w:rsidRPr="003C5052" w:rsidRDefault="003C5052" w:rsidP="003C5052">
      <w:pPr>
        <w:pStyle w:val="TAMainText"/>
        <w:ind w:firstLine="0"/>
        <w:rPr>
          <w:b/>
          <w:bCs/>
          <w:noProof/>
          <w:lang w:eastAsia="zh-CN"/>
        </w:rPr>
      </w:pPr>
      <w:r w:rsidRPr="003C5052">
        <w:rPr>
          <w:rFonts w:hint="eastAsia"/>
          <w:b/>
          <w:bCs/>
          <w:noProof/>
        </w:rPr>
        <w:t>S</w:t>
      </w:r>
      <w:r w:rsidR="004A2A9E">
        <w:rPr>
          <w:rFonts w:hint="eastAsia"/>
          <w:b/>
          <w:bCs/>
          <w:noProof/>
          <w:lang w:eastAsia="zh-CN"/>
        </w:rPr>
        <w:t>2</w:t>
      </w:r>
      <w:r w:rsidRPr="003C5052">
        <w:rPr>
          <w:rFonts w:hint="eastAsia"/>
          <w:b/>
          <w:bCs/>
          <w:noProof/>
        </w:rPr>
        <w:t>. Air mass back trajectories and identification of source regions</w:t>
      </w:r>
      <w:r>
        <w:rPr>
          <w:rFonts w:hint="eastAsia"/>
          <w:b/>
          <w:bCs/>
          <w:noProof/>
          <w:lang w:eastAsia="zh-CN"/>
        </w:rPr>
        <w:t>.</w:t>
      </w:r>
    </w:p>
    <w:p w14:paraId="57843FAD" w14:textId="38EC7015" w:rsidR="00562FA1" w:rsidRDefault="003C5052" w:rsidP="00562FA1">
      <w:pPr>
        <w:widowControl/>
        <w:spacing w:line="480" w:lineRule="auto"/>
        <w:ind w:firstLineChars="200" w:firstLine="480"/>
        <w:rPr>
          <w:rFonts w:ascii="Times" w:eastAsia="宋体" w:hAnsi="Times" w:cs="Times New Roman"/>
          <w:noProof/>
          <w:kern w:val="0"/>
          <w:sz w:val="24"/>
          <w:szCs w:val="20"/>
        </w:rPr>
      </w:pP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The source apportionment and transport pathways of</w:t>
      </w:r>
      <w:r w:rsid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>SO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  <w:vertAlign w:val="subscript"/>
        </w:rPr>
        <w:t>4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2-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were investigated using the HYSPLIT 4.0 backward trajectory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model developed by NOAA</w:t>
      </w:r>
      <w:r w:rsidR="004A2A9E">
        <w:rPr>
          <w:rFonts w:ascii="Times" w:eastAsia="宋体" w:hAnsi="Times" w:cs="Times New Roman"/>
          <w:noProof/>
          <w:kern w:val="0"/>
          <w:sz w:val="24"/>
          <w:szCs w:val="20"/>
        </w:rPr>
        <w:t>’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s Air Resources Laboratory (ARL)</w:t>
      </w:r>
      <w:r w:rsidR="004A2A9E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4</w:t>
      </w:r>
      <w:r w:rsidR="008117D5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-</w:t>
      </w:r>
      <w:r w:rsidR="004A2A9E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5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. This analysis integrated the FNL meteorological database to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reconstruct air mass movements. For each analysis period, trajectories were initialized at 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>1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00 m above ground level with a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72-hour temporal window. Four trajectories per day were computed at 6-hour intervals (00:00, 06:00, 12:00, and 18:00) to</w:t>
      </w:r>
      <w:r w:rsidR="0057206B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capture diurnal variations in atmospheric transport patterns.</w:t>
      </w:r>
    </w:p>
    <w:p w14:paraId="0674C276" w14:textId="383BE4BC" w:rsidR="00F36F18" w:rsidRDefault="0057206B" w:rsidP="00562FA1">
      <w:pPr>
        <w:widowControl/>
        <w:spacing w:line="480" w:lineRule="auto"/>
        <w:ind w:firstLineChars="200" w:firstLine="480"/>
        <w:rPr>
          <w:rFonts w:ascii="Times" w:eastAsia="宋体" w:hAnsi="Times" w:cs="Times New Roman"/>
          <w:noProof/>
          <w:kern w:val="0"/>
          <w:sz w:val="24"/>
          <w:szCs w:val="20"/>
        </w:rPr>
      </w:pP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HYSPLIT 4.0 backward trajectory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model</w:t>
      </w:r>
      <w:r w:rsidRPr="0057206B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generate twenty-three-day air mass back trajectories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57206B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for 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>winter and summer</w:t>
      </w:r>
      <w:r w:rsidRPr="0057206B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8F790B">
        <w:rPr>
          <w:rFonts w:ascii="Times" w:eastAsia="宋体" w:hAnsi="Times" w:cs="Times New Roman" w:hint="eastAsia"/>
          <w:noProof/>
          <w:kern w:val="0"/>
          <w:sz w:val="24"/>
          <w:szCs w:val="20"/>
        </w:rPr>
        <w:t>,</w:t>
      </w:r>
      <w:r w:rsidRPr="0057206B">
        <w:rPr>
          <w:rFonts w:ascii="Times" w:eastAsia="宋体" w:hAnsi="Times" w:cs="Times New Roman" w:hint="eastAsia"/>
          <w:noProof/>
          <w:kern w:val="0"/>
          <w:sz w:val="24"/>
          <w:szCs w:val="20"/>
        </w:rPr>
        <w:t>respectively.</w:t>
      </w:r>
      <w:r w:rsidR="003C5052"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This was followed by detailed air mass</w:t>
      </w:r>
      <w:r w:rsid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3C5052"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lastRenderedPageBreak/>
        <w:t>cluster analysis using the HYSPLIT desktopbased software (See Figure S</w:t>
      </w:r>
      <w:r w:rsidR="00F36F18">
        <w:rPr>
          <w:rFonts w:ascii="Times" w:eastAsia="宋体" w:hAnsi="Times" w:cs="Times New Roman" w:hint="eastAsia"/>
          <w:noProof/>
          <w:kern w:val="0"/>
          <w:sz w:val="24"/>
          <w:szCs w:val="20"/>
        </w:rPr>
        <w:t>3</w:t>
      </w:r>
      <w:r w:rsidR="00562FA1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a-b</w:t>
      </w:r>
      <w:r w:rsidR="003C5052"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>). The following air mass</w:t>
      </w:r>
      <w:r w:rsid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3C5052" w:rsidRPr="003C5052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clusters were deduced; (a) </w:t>
      </w:r>
      <w:r w:rsidR="00F36F18">
        <w:rPr>
          <w:rFonts w:ascii="Times" w:eastAsia="宋体" w:hAnsi="Times" w:cs="Times New Roman" w:hint="eastAsia"/>
          <w:noProof/>
          <w:kern w:val="0"/>
          <w:sz w:val="24"/>
          <w:szCs w:val="20"/>
        </w:rPr>
        <w:t>winter;</w:t>
      </w:r>
      <w:r w:rsidR="006E5A1E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F36F18">
        <w:rPr>
          <w:rFonts w:ascii="Times" w:eastAsia="宋体" w:hAnsi="Times" w:cs="Times New Roman" w:hint="eastAsia"/>
          <w:noProof/>
          <w:kern w:val="0"/>
          <w:sz w:val="24"/>
          <w:szCs w:val="20"/>
        </w:rPr>
        <w:t>(b)</w:t>
      </w:r>
      <w:r w:rsidR="006E5A1E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F36F18">
        <w:rPr>
          <w:rFonts w:ascii="Times" w:eastAsia="宋体" w:hAnsi="Times" w:cs="Times New Roman" w:hint="eastAsia"/>
          <w:noProof/>
          <w:kern w:val="0"/>
          <w:sz w:val="24"/>
          <w:szCs w:val="20"/>
        </w:rPr>
        <w:t>summer.</w:t>
      </w:r>
    </w:p>
    <w:p w14:paraId="3B11C4D3" w14:textId="3AD562DD" w:rsidR="00EB6BEA" w:rsidRDefault="00EB6BEA" w:rsidP="006E5A1E">
      <w:pPr>
        <w:widowControl/>
        <w:spacing w:line="480" w:lineRule="auto"/>
        <w:ind w:firstLineChars="200" w:firstLine="480"/>
        <w:rPr>
          <w:rFonts w:ascii="Times" w:eastAsia="宋体" w:hAnsi="Times" w:cs="Times New Roman"/>
          <w:noProof/>
          <w:kern w:val="0"/>
          <w:sz w:val="24"/>
          <w:szCs w:val="20"/>
        </w:rPr>
      </w:pP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We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performed the concentrated weighted trajectory (CWT)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analysis (Figure S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4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a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-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b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). </w:t>
      </w:r>
      <w:r w:rsidR="001263BA" w:rsidRP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Here</w:t>
      </w:r>
      <w:r w:rsidR="001263BA" w:rsidRPr="001263BA">
        <w:rPr>
          <w:rFonts w:ascii="Times" w:eastAsia="宋体" w:hAnsi="Times" w:cs="Times New Roman"/>
          <w:noProof/>
          <w:kern w:val="0"/>
          <w:sz w:val="24"/>
          <w:szCs w:val="20"/>
        </w:rPr>
        <w:t xml:space="preserve"> We conducted CWT analysis on SO</w:t>
      </w:r>
      <w:r w:rsidR="001263BA" w:rsidRPr="001263BA">
        <w:rPr>
          <w:rFonts w:ascii="Times" w:eastAsia="宋体" w:hAnsi="Times" w:cs="Times New Roman" w:hint="eastAsia"/>
          <w:noProof/>
          <w:kern w:val="0"/>
          <w:sz w:val="24"/>
          <w:szCs w:val="20"/>
          <w:vertAlign w:val="subscript"/>
        </w:rPr>
        <w:t>4</w:t>
      </w:r>
      <w:r w:rsidR="001263BA" w:rsidRPr="001263BA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2-</w:t>
      </w:r>
      <w:r w:rsidR="001263BA" w:rsidRPr="001263BA">
        <w:rPr>
          <w:rFonts w:ascii="Times" w:eastAsia="宋体" w:hAnsi="Times" w:cs="Times New Roman"/>
          <w:noProof/>
          <w:kern w:val="0"/>
          <w:sz w:val="24"/>
          <w:szCs w:val="20"/>
        </w:rPr>
        <w:t xml:space="preserve"> at the receptor site in Nanjing for both summer and winter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(see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Figure S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4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a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>-</w:t>
      </w:r>
      <w:r w:rsidR="001263BA">
        <w:rPr>
          <w:rFonts w:ascii="Times" w:eastAsia="宋体" w:hAnsi="Times" w:cs="Times New Roman" w:hint="eastAsia"/>
          <w:noProof/>
          <w:kern w:val="0"/>
          <w:sz w:val="24"/>
          <w:szCs w:val="20"/>
        </w:rPr>
        <w:t>b</w:t>
      </w:r>
      <w:r w:rsidRPr="00EB6BEA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). </w:t>
      </w:r>
      <w:r w:rsidR="0019117D" w:rsidRPr="0019117D">
        <w:rPr>
          <w:rFonts w:ascii="Times" w:eastAsia="宋体" w:hAnsi="Times" w:cs="Times New Roman"/>
          <w:noProof/>
          <w:kern w:val="0"/>
          <w:sz w:val="24"/>
          <w:szCs w:val="20"/>
        </w:rPr>
        <w:t>During the CWT analysis, the values of SO</w:t>
      </w:r>
      <w:r w:rsidR="0019117D" w:rsidRPr="0019117D">
        <w:rPr>
          <w:rFonts w:ascii="Times" w:eastAsia="宋体" w:hAnsi="Times" w:cs="Times New Roman" w:hint="eastAsia"/>
          <w:noProof/>
          <w:kern w:val="0"/>
          <w:sz w:val="24"/>
          <w:szCs w:val="20"/>
          <w:vertAlign w:val="subscript"/>
        </w:rPr>
        <w:t>4</w:t>
      </w:r>
      <w:r w:rsidR="0019117D" w:rsidRPr="0019117D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2-</w:t>
      </w:r>
      <w:r w:rsidR="0019117D" w:rsidRPr="0019117D">
        <w:rPr>
          <w:rFonts w:ascii="Times" w:eastAsia="宋体" w:hAnsi="Times" w:cs="Times New Roman"/>
          <w:noProof/>
          <w:kern w:val="0"/>
          <w:sz w:val="24"/>
          <w:szCs w:val="20"/>
        </w:rPr>
        <w:t>concentrations were assigned to individual trajectories, and weighted concentrations were allocated to the sequence of grid cells based on the residence time of the trajectories</w:t>
      </w:r>
      <w:r w:rsidR="0019117D" w:rsidRPr="0019117D">
        <w:rPr>
          <w:rFonts w:hint="eastAsia"/>
        </w:rPr>
        <w:t xml:space="preserve"> </w:t>
      </w:r>
      <w:r w:rsidR="0019117D" w:rsidRPr="0019117D">
        <w:rPr>
          <w:rFonts w:ascii="Times" w:eastAsia="宋体" w:hAnsi="Times" w:cs="Times New Roman" w:hint="eastAsia"/>
          <w:noProof/>
          <w:kern w:val="0"/>
          <w:sz w:val="24"/>
          <w:szCs w:val="20"/>
        </w:rPr>
        <w:t>as follows</w:t>
      </w:r>
      <w:r w:rsidR="004A2A9E">
        <w:rPr>
          <w:rFonts w:ascii="Times" w:eastAsia="宋体" w:hAnsi="Times" w:cs="Times New Roman" w:hint="eastAsia"/>
          <w:noProof/>
          <w:color w:val="000000" w:themeColor="text1"/>
          <w:kern w:val="0"/>
          <w:sz w:val="24"/>
          <w:szCs w:val="20"/>
          <w:vertAlign w:val="superscript"/>
        </w:rPr>
        <w:t>4</w:t>
      </w:r>
      <w:r w:rsidR="008117D5">
        <w:rPr>
          <w:rFonts w:ascii="Times" w:eastAsia="宋体" w:hAnsi="Times" w:cs="Times New Roman" w:hint="eastAsia"/>
          <w:noProof/>
          <w:color w:val="000000" w:themeColor="text1"/>
          <w:kern w:val="0"/>
          <w:sz w:val="24"/>
          <w:szCs w:val="20"/>
          <w:vertAlign w:val="superscript"/>
        </w:rPr>
        <w:t>-</w:t>
      </w:r>
      <w:r w:rsidR="004A2A9E">
        <w:rPr>
          <w:rFonts w:ascii="Times" w:eastAsia="宋体" w:hAnsi="Times" w:cs="Times New Roman" w:hint="eastAsia"/>
          <w:noProof/>
          <w:color w:val="000000" w:themeColor="text1"/>
          <w:kern w:val="0"/>
          <w:sz w:val="24"/>
          <w:szCs w:val="20"/>
          <w:vertAlign w:val="superscript"/>
        </w:rPr>
        <w:t>5</w:t>
      </w:r>
      <w:r w:rsidR="0019117D">
        <w:rPr>
          <w:rFonts w:ascii="Times" w:eastAsia="宋体" w:hAnsi="Times" w:cs="Times New Roman" w:hint="eastAsia"/>
          <w:noProof/>
          <w:kern w:val="0"/>
          <w:sz w:val="24"/>
          <w:szCs w:val="20"/>
        </w:rPr>
        <w:t>:</w:t>
      </w:r>
    </w:p>
    <w:p w14:paraId="364C9167" w14:textId="4D38AAB0" w:rsidR="000F23C6" w:rsidRPr="000F23C6" w:rsidRDefault="00000000" w:rsidP="000F23C6">
      <w:pPr>
        <w:widowControl/>
        <w:spacing w:line="480" w:lineRule="auto"/>
        <w:rPr>
          <w:rFonts w:ascii="Times" w:eastAsia="宋体" w:hAnsi="Times" w:cs="Times New Roman"/>
          <w:noProof/>
          <w:kern w:val="0"/>
          <w:sz w:val="24"/>
          <w:szCs w:val="20"/>
        </w:rPr>
      </w:pPr>
      <m:oMathPara>
        <m:oMath>
          <m:eqArr>
            <m:eqArrPr>
              <m:maxDist m:val="1"/>
              <m:ctrlPr>
                <w:rPr>
                  <w:rFonts w:ascii="Cambria Math" w:eastAsia="宋体" w:hAnsi="Cambria Math" w:cs="Times New Roman"/>
                  <w:i/>
                  <w:noProof/>
                  <w:kern w:val="0"/>
                  <w:sz w:val="24"/>
                  <w:szCs w:val="20"/>
                </w:rPr>
              </m:ctrlPr>
            </m:eqArrPr>
            <m:e>
              <m:sSub>
                <m:sSubPr>
                  <m:ctrlPr>
                    <w:rPr>
                      <w:rFonts w:ascii="Cambria Math" w:eastAsia="宋体" w:hAnsi="Cambria Math" w:cs="Times New Roman"/>
                      <w:i/>
                      <w:noProof/>
                      <w:kern w:val="0"/>
                      <w:sz w:val="24"/>
                      <w:szCs w:val="20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noProof/>
                      <w:kern w:val="0"/>
                      <w:sz w:val="24"/>
                      <w:szCs w:val="20"/>
                    </w:rPr>
                    <m:t>C</m:t>
                  </m:r>
                </m:e>
                <m:sub>
                  <m:r>
                    <w:rPr>
                      <w:rFonts w:ascii="Cambria Math" w:eastAsia="宋体" w:hAnsi="Cambria Math" w:cs="Times New Roman"/>
                      <w:noProof/>
                      <w:kern w:val="0"/>
                      <w:sz w:val="24"/>
                      <w:szCs w:val="20"/>
                    </w:rPr>
                    <m:t>ij</m:t>
                  </m:r>
                </m:sub>
              </m:sSub>
              <m:r>
                <w:rPr>
                  <w:rFonts w:ascii="Cambria Math" w:eastAsia="宋体" w:hAnsi="Cambria Math" w:cs="Times New Roman"/>
                  <w:noProof/>
                  <w:kern w:val="0"/>
                  <w:sz w:val="24"/>
                  <w:szCs w:val="20"/>
                </w:rPr>
                <m:t>=</m:t>
              </m:r>
              <m:f>
                <m:fPr>
                  <m:ctrlPr>
                    <w:rPr>
                      <w:rFonts w:ascii="Cambria Math" w:eastAsia="宋体" w:hAnsi="Cambria Math" w:cs="Times New Roman"/>
                      <w:i/>
                      <w:noProof/>
                      <w:kern w:val="0"/>
                      <w:sz w:val="24"/>
                      <w:szCs w:val="20"/>
                    </w:rPr>
                  </m:ctrlPr>
                </m:fPr>
                <m:num>
                  <m:nary>
                    <m:naryPr>
                      <m:chr m:val="∑"/>
                      <m:limLoc m:val="subSup"/>
                      <m:ctrlPr>
                        <w:rPr>
                          <w:rFonts w:ascii="Cambria Math" w:eastAsia="宋体" w:hAnsi="Cambria Math" w:cs="Times New Roman"/>
                          <w:i/>
                          <w:noProof/>
                          <w:kern w:val="0"/>
                          <w:sz w:val="24"/>
                          <w:szCs w:val="20"/>
                        </w:rPr>
                      </m:ctrlPr>
                    </m:naryPr>
                    <m:sub>
                      <m:r>
                        <w:rPr>
                          <w:rFonts w:ascii="Cambria Math" w:eastAsia="宋体" w:hAnsi="Cambria Math" w:cs="Times New Roman"/>
                          <w:noProof/>
                          <w:kern w:val="0"/>
                          <w:sz w:val="24"/>
                          <w:szCs w:val="20"/>
                        </w:rPr>
                        <m:t>t=1</m:t>
                      </m:r>
                    </m:sub>
                    <m:sup>
                      <m:r>
                        <w:rPr>
                          <w:rFonts w:ascii="Cambria Math" w:eastAsia="宋体" w:hAnsi="Cambria Math" w:cs="Times New Roman"/>
                          <w:noProof/>
                          <w:kern w:val="0"/>
                          <w:sz w:val="24"/>
                          <w:szCs w:val="20"/>
                        </w:rPr>
                        <m:t>T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eastAsia="宋体" w:hAnsi="Cambria Math" w:cs="Times New Roman"/>
                              <w:i/>
                              <w:noProof/>
                              <w:kern w:val="0"/>
                              <w:sz w:val="24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宋体" w:hAnsi="Cambria Math" w:cs="Times New Roman"/>
                              <w:noProof/>
                              <w:kern w:val="0"/>
                              <w:sz w:val="24"/>
                              <w:szCs w:val="20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宋体" w:hAnsi="Cambria Math" w:cs="Times New Roman"/>
                              <w:noProof/>
                              <w:kern w:val="0"/>
                              <w:sz w:val="24"/>
                              <w:szCs w:val="20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宋体" w:hAnsi="Cambria Math" w:cs="Times New Roman"/>
                              <w:i/>
                              <w:noProof/>
                              <w:kern w:val="0"/>
                              <w:sz w:val="24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宋体" w:hAnsi="Cambria Math" w:cs="Times New Roman"/>
                              <w:noProof/>
                              <w:kern w:val="0"/>
                              <w:sz w:val="24"/>
                              <w:szCs w:val="20"/>
                            </w:rPr>
                            <m:t>p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="宋体" w:hAnsi="Cambria Math" w:cs="Times New Roman"/>
                                  <w:i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宋体" w:hAnsi="Cambria Math" w:cs="Times New Roman"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宋体" w:hAnsi="Cambria Math" w:cs="Times New Roman"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  <m:t>ijt</m:t>
                              </m:r>
                            </m:sub>
                          </m:sSub>
                        </m:sub>
                      </m:sSub>
                    </m:e>
                  </m:nary>
                </m:num>
                <m:den>
                  <m:nary>
                    <m:naryPr>
                      <m:chr m:val="∑"/>
                      <m:limLoc m:val="undOvr"/>
                      <m:ctrlPr>
                        <w:rPr>
                          <w:rFonts w:ascii="Cambria Math" w:eastAsia="宋体" w:hAnsi="Cambria Math" w:cs="Times New Roman"/>
                          <w:i/>
                          <w:noProof/>
                          <w:kern w:val="0"/>
                          <w:sz w:val="24"/>
                          <w:szCs w:val="20"/>
                        </w:rPr>
                      </m:ctrlPr>
                    </m:naryPr>
                    <m:sub>
                      <m:r>
                        <w:rPr>
                          <w:rFonts w:ascii="Cambria Math" w:eastAsia="宋体" w:hAnsi="Cambria Math" w:cs="Times New Roman"/>
                          <w:noProof/>
                          <w:kern w:val="0"/>
                          <w:sz w:val="24"/>
                          <w:szCs w:val="20"/>
                        </w:rPr>
                        <m:t>t=1</m:t>
                      </m:r>
                    </m:sub>
                    <m:sup>
                      <m:r>
                        <w:rPr>
                          <w:rFonts w:ascii="Cambria Math" w:eastAsia="宋体" w:hAnsi="Cambria Math" w:cs="Times New Roman"/>
                          <w:noProof/>
                          <w:kern w:val="0"/>
                          <w:sz w:val="24"/>
                          <w:szCs w:val="20"/>
                        </w:rPr>
                        <m:t>T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eastAsia="宋体" w:hAnsi="Cambria Math" w:cs="Times New Roman"/>
                              <w:i/>
                              <w:noProof/>
                              <w:kern w:val="0"/>
                              <w:sz w:val="24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宋体" w:hAnsi="Cambria Math" w:cs="Times New Roman"/>
                              <w:noProof/>
                              <w:kern w:val="0"/>
                              <w:sz w:val="24"/>
                              <w:szCs w:val="20"/>
                            </w:rPr>
                            <m:t>p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="宋体" w:hAnsi="Cambria Math" w:cs="Times New Roman"/>
                                  <w:i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宋体" w:hAnsi="Cambria Math" w:cs="Times New Roman"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宋体" w:hAnsi="Cambria Math" w:cs="Times New Roman"/>
                                  <w:noProof/>
                                  <w:kern w:val="0"/>
                                  <w:sz w:val="24"/>
                                  <w:szCs w:val="20"/>
                                </w:rPr>
                                <m:t>ijt</m:t>
                              </m:r>
                            </m:sub>
                          </m:sSub>
                        </m:sub>
                      </m:sSub>
                    </m:e>
                  </m:nary>
                </m:den>
              </m:f>
              <m:r>
                <w:rPr>
                  <w:rFonts w:ascii="Cambria Math" w:eastAsia="宋体" w:hAnsi="Cambria Math" w:cs="Times New Roman"/>
                  <w:noProof/>
                  <w:kern w:val="0"/>
                  <w:sz w:val="24"/>
                  <w:szCs w:val="20"/>
                </w:rPr>
                <m:t>#</m:t>
              </m:r>
              <m:r>
                <m:rPr>
                  <m:nor/>
                </m:rPr>
                <w:rPr>
                  <w:rFonts w:ascii="Cambria Math" w:eastAsia="宋体" w:hAnsi="Cambria Math" w:cs="Times New Roman"/>
                  <w:noProof/>
                  <w:kern w:val="0"/>
                  <w:sz w:val="24"/>
                  <w:szCs w:val="20"/>
                </w:rPr>
                <m:t>(</m:t>
              </m:r>
              <m:r>
                <m:rPr>
                  <m:nor/>
                </m:rPr>
                <w:rPr>
                  <w:rFonts w:ascii="Cambria Math" w:eastAsia="宋体" w:hAnsi="Cambria Math" w:cs="Times New Roman" w:hint="eastAsia"/>
                  <w:noProof/>
                  <w:kern w:val="0"/>
                  <w:sz w:val="24"/>
                  <w:szCs w:val="20"/>
                </w:rPr>
                <m:t>S3</m:t>
              </m:r>
              <m:r>
                <m:rPr>
                  <m:nor/>
                </m:rPr>
                <w:rPr>
                  <w:rFonts w:ascii="Cambria Math" w:eastAsia="宋体" w:hAnsi="Cambria Math" w:cs="Times New Roman"/>
                  <w:noProof/>
                  <w:kern w:val="0"/>
                  <w:sz w:val="24"/>
                  <w:szCs w:val="20"/>
                </w:rPr>
                <m:t>)</m:t>
              </m:r>
              <m:ctrlPr>
                <w:rPr>
                  <w:rFonts w:ascii="Cambria Math" w:eastAsia="宋体" w:hAnsi="Cambria Math" w:cs="Times New Roman"/>
                  <w:noProof/>
                  <w:kern w:val="0"/>
                  <w:sz w:val="24"/>
                  <w:szCs w:val="20"/>
                </w:rPr>
              </m:ctrlPr>
            </m:e>
          </m:eqArr>
        </m:oMath>
      </m:oMathPara>
    </w:p>
    <w:p w14:paraId="4DFAD6CE" w14:textId="55789F27" w:rsidR="000F23C6" w:rsidRPr="000F23C6" w:rsidRDefault="000F23C6" w:rsidP="000F23C6">
      <w:pPr>
        <w:widowControl/>
        <w:spacing w:line="480" w:lineRule="auto"/>
        <w:rPr>
          <w:rFonts w:ascii="Times" w:eastAsia="宋体" w:hAnsi="Times" w:cs="Times New Roman"/>
          <w:noProof/>
          <w:kern w:val="0"/>
          <w:sz w:val="24"/>
          <w:szCs w:val="20"/>
        </w:rPr>
      </w:pP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where, </w:t>
      </w:r>
      <m:oMath>
        <m:sSub>
          <m:sSubPr>
            <m:ctrlPr>
              <w:rPr>
                <w:rFonts w:ascii="Cambria Math" w:eastAsia="宋体" w:hAnsi="Cambria Math" w:cs="Times New Roman"/>
                <w:i/>
                <w:noProof/>
                <w:kern w:val="0"/>
                <w:sz w:val="24"/>
                <w:szCs w:val="20"/>
              </w:rPr>
            </m:ctrlPr>
          </m:sSubPr>
          <m:e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C</m:t>
            </m:r>
          </m:e>
          <m:sub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ij</m:t>
            </m:r>
          </m:sub>
        </m:sSub>
      </m:oMath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is the average weighted concentration in ij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th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grid cell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>,</w:t>
      </w:r>
      <w:r w:rsidRPr="000F23C6">
        <w:rPr>
          <w:rFonts w:hint="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 xml:space="preserve"> </m:t>
        </m:r>
      </m:oMath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is the measured 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>SO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  <w:vertAlign w:val="subscript"/>
        </w:rPr>
        <w:t>4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2-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concentration</w:t>
      </w:r>
      <w:r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of a sample, </w:t>
      </w:r>
      <m:oMath>
        <m:sSub>
          <m:sSubPr>
            <m:ctrlPr>
              <w:rPr>
                <w:rFonts w:ascii="Cambria Math" w:eastAsia="宋体" w:hAnsi="Cambria Math" w:cs="Times New Roman"/>
                <w:i/>
                <w:noProof/>
                <w:kern w:val="0"/>
                <w:sz w:val="24"/>
                <w:szCs w:val="20"/>
              </w:rPr>
            </m:ctrlPr>
          </m:sSubPr>
          <m:e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ijt</m:t>
            </m:r>
          </m:sub>
        </m:sSub>
      </m:oMath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is the no. of trajectory endpoints in the ij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  <w:vertAlign w:val="superscript"/>
        </w:rPr>
        <w:t>th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grid cell associated with </w:t>
      </w:r>
      <m:oMath>
        <m:sSub>
          <m:sSubPr>
            <m:ctrlPr>
              <w:rPr>
                <w:rFonts w:ascii="Cambria Math" w:eastAsia="宋体" w:hAnsi="Cambria Math" w:cs="Times New Roman"/>
                <w:i/>
                <w:noProof/>
                <w:kern w:val="0"/>
                <w:sz w:val="24"/>
                <w:szCs w:val="20"/>
              </w:rPr>
            </m:ctrlPr>
          </m:sSubPr>
          <m:e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C</m:t>
            </m:r>
          </m:e>
          <m:sub>
            <m:r>
              <w:rPr>
                <w:rFonts w:ascii="Cambria Math" w:eastAsia="宋体" w:hAnsi="Cambria Math" w:cs="Times New Roman"/>
                <w:noProof/>
                <w:kern w:val="0"/>
                <w:sz w:val="24"/>
                <w:szCs w:val="20"/>
              </w:rPr>
              <m:t>t</m:t>
            </m:r>
          </m:sub>
        </m:sSub>
      </m:oMath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sample, </w:t>
      </w:r>
      <w:r w:rsidR="00F5692D">
        <w:rPr>
          <w:rFonts w:ascii="Times" w:eastAsia="宋体" w:hAnsi="Times" w:cs="Times New Roman" w:hint="eastAsia"/>
          <w:noProof/>
          <w:kern w:val="0"/>
          <w:sz w:val="24"/>
          <w:szCs w:val="20"/>
        </w:rPr>
        <w:t>T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is the</w:t>
      </w:r>
      <w:r w:rsidR="00F5692D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 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 xml:space="preserve">total number of </w:t>
      </w:r>
      <w:r w:rsidR="00F5692D" w:rsidRPr="00F5692D">
        <w:rPr>
          <w:rFonts w:ascii="Times" w:eastAsia="宋体" w:hAnsi="Times" w:cs="Times New Roman" w:hint="eastAsia"/>
          <w:noProof/>
          <w:kern w:val="0"/>
          <w:sz w:val="24"/>
          <w:szCs w:val="20"/>
        </w:rPr>
        <w:t>back trajectories</w:t>
      </w:r>
      <w:r w:rsidRPr="000F23C6">
        <w:rPr>
          <w:rFonts w:ascii="Times" w:eastAsia="宋体" w:hAnsi="Times" w:cs="Times New Roman" w:hint="eastAsia"/>
          <w:noProof/>
          <w:kern w:val="0"/>
          <w:sz w:val="24"/>
          <w:szCs w:val="20"/>
        </w:rPr>
        <w:t>.</w:t>
      </w:r>
    </w:p>
    <w:p w14:paraId="7DDCE4FA" w14:textId="77777777" w:rsidR="000F23C6" w:rsidRPr="00F5692D" w:rsidRDefault="000F23C6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79439FCA" w14:textId="77777777" w:rsidR="000F23C6" w:rsidRDefault="000F23C6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2A3DCCAF" w14:textId="77777777" w:rsidR="000F23C6" w:rsidRDefault="000F23C6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2398C868" w14:textId="77777777" w:rsidR="004A2A9E" w:rsidRDefault="004A2A9E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209EE252" w14:textId="77777777" w:rsidR="004A2A9E" w:rsidRDefault="004A2A9E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3115D495" w14:textId="77777777" w:rsidR="004A2A9E" w:rsidRDefault="004A2A9E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4355E646" w14:textId="77777777" w:rsidR="000F23C6" w:rsidRDefault="000F23C6" w:rsidP="0019117D">
      <w:pPr>
        <w:widowControl/>
        <w:spacing w:line="480" w:lineRule="auto"/>
        <w:ind w:firstLineChars="100" w:firstLine="240"/>
        <w:rPr>
          <w:rFonts w:ascii="Times" w:eastAsia="宋体" w:hAnsi="Times" w:cs="Times New Roman"/>
          <w:noProof/>
          <w:kern w:val="0"/>
          <w:sz w:val="24"/>
          <w:szCs w:val="20"/>
        </w:rPr>
      </w:pPr>
    </w:p>
    <w:p w14:paraId="62AB09A6" w14:textId="5DC75168" w:rsidR="00F87267" w:rsidRDefault="00E0113A" w:rsidP="00193320">
      <w:pPr>
        <w:pStyle w:val="TAMainText"/>
        <w:jc w:val="center"/>
        <w:rPr>
          <w:noProof/>
          <w:lang w:eastAsia="zh-CN"/>
        </w:rPr>
      </w:pPr>
      <w:r>
        <w:rPr>
          <w:noProof/>
          <w:lang w:eastAsia="zh-CN"/>
          <w14:ligatures w14:val="standardContextual"/>
        </w:rPr>
        <w:lastRenderedPageBreak/>
        <w:drawing>
          <wp:inline distT="0" distB="0" distL="0" distR="0" wp14:anchorId="428ADE6B" wp14:editId="3CEA965D">
            <wp:extent cx="5274310" cy="3713480"/>
            <wp:effectExtent l="0" t="0" r="2540" b="1270"/>
            <wp:docPr id="1793728693" name="图形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728693" name="图形 1793728693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8CDF3" w14:textId="67321891" w:rsidR="003A7EB3" w:rsidRDefault="007F0682" w:rsidP="003A7EB3">
      <w:pPr>
        <w:pStyle w:val="VAFigureCaption"/>
        <w:jc w:val="center"/>
      </w:pPr>
      <w:bookmarkStart w:id="2" w:name="_Hlk204972377"/>
      <w:r w:rsidRPr="00E45E57">
        <w:rPr>
          <w:b/>
          <w:bCs/>
        </w:rPr>
        <w:t xml:space="preserve">Figure </w:t>
      </w:r>
      <w:r>
        <w:rPr>
          <w:rFonts w:hint="eastAsia"/>
          <w:b/>
          <w:bCs/>
          <w:lang w:eastAsia="zh-CN"/>
        </w:rPr>
        <w:t>S</w:t>
      </w:r>
      <w:r w:rsidRPr="00E45E57">
        <w:rPr>
          <w:b/>
          <w:bCs/>
        </w:rPr>
        <w:t>1</w:t>
      </w:r>
      <w:bookmarkEnd w:id="2"/>
      <w:r w:rsidRPr="00E45E57">
        <w:rPr>
          <w:b/>
          <w:bCs/>
        </w:rPr>
        <w:t>.</w:t>
      </w:r>
      <w:r w:rsidRPr="00D41FD3">
        <w:t xml:space="preserve"> Map of atmospheric PM</w:t>
      </w:r>
      <w:r w:rsidRPr="00D41FD3">
        <w:rPr>
          <w:vertAlign w:val="subscript"/>
        </w:rPr>
        <w:t>2.5</w:t>
      </w:r>
      <w:r w:rsidRPr="00D41FD3">
        <w:rPr>
          <w:rFonts w:hint="eastAsia"/>
        </w:rPr>
        <w:t xml:space="preserve"> </w:t>
      </w:r>
      <w:r w:rsidRPr="00D41FD3">
        <w:t xml:space="preserve">sampling site in </w:t>
      </w:r>
      <w:r w:rsidRPr="00D41FD3">
        <w:rPr>
          <w:rFonts w:hint="eastAsia"/>
        </w:rPr>
        <w:t>Nanjing</w:t>
      </w:r>
      <w:r w:rsidRPr="00D41FD3">
        <w:t xml:space="preserve"> City.</w:t>
      </w:r>
    </w:p>
    <w:p w14:paraId="6BAF5F13" w14:textId="480EEE7D" w:rsidR="003A7EB3" w:rsidRDefault="001A7A56" w:rsidP="007F0682">
      <w:pPr>
        <w:pStyle w:val="TAMainText"/>
        <w:jc w:val="center"/>
        <w:rPr>
          <w:noProof/>
          <w:lang w:eastAsia="zh-CN"/>
        </w:rPr>
      </w:pPr>
      <w:r>
        <w:rPr>
          <w:rFonts w:hint="eastAsia"/>
        </w:rPr>
        <w:object w:dxaOrig="15041" w:dyaOrig="10270" w14:anchorId="66D3A3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1pt;height:198.75pt" o:ole="">
            <v:imagedata r:id="rId10" o:title=""/>
          </v:shape>
          <o:OLEObject Type="Embed" ProgID="Origin95.Graph" ShapeID="_x0000_i1025" DrawAspect="Content" ObjectID="_1849170120" r:id="rId11"/>
        </w:object>
      </w:r>
    </w:p>
    <w:p w14:paraId="2BEC8276" w14:textId="04F41BC4" w:rsidR="003A7EB3" w:rsidRDefault="003A7EB3" w:rsidP="007F0682">
      <w:pPr>
        <w:pStyle w:val="TAMainText"/>
        <w:jc w:val="center"/>
        <w:rPr>
          <w:noProof/>
          <w:lang w:eastAsia="zh-CN"/>
        </w:rPr>
      </w:pPr>
      <w:r w:rsidRPr="003A7EB3">
        <w:rPr>
          <w:rFonts w:hint="eastAsia"/>
          <w:b/>
          <w:bCs/>
          <w:noProof/>
          <w:lang w:eastAsia="zh-CN"/>
        </w:rPr>
        <w:t>Figure S</w:t>
      </w:r>
      <w:r>
        <w:rPr>
          <w:rFonts w:hint="eastAsia"/>
          <w:b/>
          <w:bCs/>
          <w:noProof/>
          <w:lang w:eastAsia="zh-CN"/>
        </w:rPr>
        <w:t>2</w:t>
      </w:r>
      <w:r w:rsidRPr="003A7EB3">
        <w:rPr>
          <w:rFonts w:hint="eastAsia"/>
          <w:noProof/>
          <w:lang w:eastAsia="zh-CN"/>
        </w:rPr>
        <w:t>. Scatter plot of SO</w:t>
      </w:r>
      <w:r w:rsidRPr="003A7EB3">
        <w:rPr>
          <w:rFonts w:hint="eastAsia"/>
          <w:noProof/>
          <w:vertAlign w:val="subscript"/>
          <w:lang w:eastAsia="zh-CN"/>
        </w:rPr>
        <w:t>4</w:t>
      </w:r>
      <w:r w:rsidRPr="003A7EB3">
        <w:rPr>
          <w:rFonts w:hint="eastAsia"/>
          <w:noProof/>
          <w:vertAlign w:val="superscript"/>
          <w:lang w:eastAsia="zh-CN"/>
        </w:rPr>
        <w:t>2-</w:t>
      </w:r>
      <w:r w:rsidRPr="003A7EB3">
        <w:rPr>
          <w:rFonts w:hint="eastAsia"/>
          <w:noProof/>
          <w:lang w:eastAsia="zh-CN"/>
        </w:rPr>
        <w:t xml:space="preserve"> in PM</w:t>
      </w:r>
      <w:r w:rsidRPr="003A7EB3">
        <w:rPr>
          <w:rFonts w:hint="eastAsia"/>
          <w:noProof/>
          <w:vertAlign w:val="subscript"/>
          <w:lang w:eastAsia="zh-CN"/>
        </w:rPr>
        <w:t>2.5</w:t>
      </w:r>
      <w:r w:rsidRPr="003A7EB3">
        <w:rPr>
          <w:rFonts w:hint="eastAsia"/>
          <w:noProof/>
          <w:lang w:eastAsia="zh-CN"/>
        </w:rPr>
        <w:t xml:space="preserve"> in Nanjing.</w:t>
      </w:r>
    </w:p>
    <w:p w14:paraId="10DCB0CE" w14:textId="3C991005" w:rsidR="003A7EB3" w:rsidRDefault="003A7EB3" w:rsidP="007F0682">
      <w:pPr>
        <w:pStyle w:val="TAMainText"/>
        <w:jc w:val="center"/>
        <w:rPr>
          <w:noProof/>
          <w:lang w:eastAsia="zh-CN"/>
        </w:rPr>
      </w:pPr>
      <w:r w:rsidRPr="00652592">
        <w:rPr>
          <w:noProof/>
        </w:rPr>
        <w:lastRenderedPageBreak/>
        <w:drawing>
          <wp:inline distT="0" distB="0" distL="0" distR="0" wp14:anchorId="570866A8" wp14:editId="4480324A">
            <wp:extent cx="5274310" cy="2070735"/>
            <wp:effectExtent l="0" t="0" r="2540" b="5715"/>
            <wp:docPr id="375430686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430686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087BF" w14:textId="77777777" w:rsidR="00AC05C9" w:rsidRDefault="003A7EB3" w:rsidP="003A7EB3">
      <w:pPr>
        <w:pStyle w:val="TAMainText"/>
        <w:jc w:val="center"/>
        <w:rPr>
          <w:noProof/>
          <w:lang w:eastAsia="zh-CN"/>
        </w:rPr>
      </w:pPr>
      <w:r w:rsidRPr="00FC55CB">
        <w:rPr>
          <w:rFonts w:hint="eastAsia"/>
          <w:b/>
          <w:bCs/>
          <w:noProof/>
          <w:lang w:eastAsia="zh-CN"/>
        </w:rPr>
        <w:t>Figure S</w:t>
      </w:r>
      <w:r>
        <w:rPr>
          <w:rFonts w:hint="eastAsia"/>
          <w:b/>
          <w:bCs/>
          <w:noProof/>
          <w:lang w:eastAsia="zh-CN"/>
        </w:rPr>
        <w:t>3</w:t>
      </w:r>
      <w:r w:rsidRPr="00FC55CB">
        <w:rPr>
          <w:rFonts w:hint="eastAsia"/>
          <w:b/>
          <w:bCs/>
          <w:noProof/>
          <w:lang w:eastAsia="zh-CN"/>
        </w:rPr>
        <w:t>.</w:t>
      </w:r>
      <w:r w:rsidRPr="00E0764C">
        <w:rPr>
          <w:rFonts w:hint="eastAsia"/>
          <w:noProof/>
          <w:lang w:eastAsia="zh-CN"/>
        </w:rPr>
        <w:t xml:space="preserve"> Correlation coefficients of water-soluble ions and stable isotopes in </w:t>
      </w:r>
    </w:p>
    <w:p w14:paraId="52E72098" w14:textId="5F6FA63C" w:rsidR="003A7EB3" w:rsidRDefault="003A7EB3" w:rsidP="003A7EB3">
      <w:pPr>
        <w:pStyle w:val="TAMainText"/>
        <w:jc w:val="center"/>
        <w:rPr>
          <w:noProof/>
          <w:lang w:eastAsia="zh-CN"/>
        </w:rPr>
      </w:pPr>
      <w:r w:rsidRPr="00E0764C">
        <w:rPr>
          <w:rFonts w:hint="eastAsia"/>
          <w:noProof/>
          <w:lang w:eastAsia="zh-CN"/>
        </w:rPr>
        <w:t>PM</w:t>
      </w:r>
      <w:r w:rsidRPr="00145367">
        <w:rPr>
          <w:rFonts w:hint="eastAsia"/>
          <w:noProof/>
          <w:vertAlign w:val="subscript"/>
          <w:lang w:eastAsia="zh-CN"/>
        </w:rPr>
        <w:t>2.5</w:t>
      </w:r>
      <w:r w:rsidRPr="00E0764C">
        <w:rPr>
          <w:rFonts w:hint="eastAsia"/>
          <w:noProof/>
          <w:lang w:eastAsia="zh-CN"/>
        </w:rPr>
        <w:t xml:space="preserve"> in Nanjing (a: </w:t>
      </w:r>
      <w:r w:rsidR="00755EA8">
        <w:rPr>
          <w:rFonts w:hint="eastAsia"/>
          <w:noProof/>
          <w:lang w:eastAsia="zh-CN"/>
        </w:rPr>
        <w:t>W</w:t>
      </w:r>
      <w:r w:rsidRPr="00E0764C">
        <w:rPr>
          <w:rFonts w:hint="eastAsia"/>
          <w:noProof/>
          <w:lang w:eastAsia="zh-CN"/>
        </w:rPr>
        <w:t>inter b: Summer).</w:t>
      </w:r>
    </w:p>
    <w:p w14:paraId="5F0F6A45" w14:textId="77777777" w:rsidR="00AC05C9" w:rsidRDefault="00AC05C9" w:rsidP="003A7EB3">
      <w:pPr>
        <w:pStyle w:val="TAMainText"/>
        <w:jc w:val="center"/>
        <w:rPr>
          <w:noProof/>
          <w:lang w:eastAsia="zh-CN"/>
        </w:rPr>
      </w:pPr>
    </w:p>
    <w:p w14:paraId="29A7B35B" w14:textId="2F3F4972" w:rsidR="00AC05C9" w:rsidRDefault="00AC05C9" w:rsidP="003A7EB3">
      <w:pPr>
        <w:pStyle w:val="TAMainText"/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29F155E9" wp14:editId="2A7987AA">
            <wp:extent cx="5222106" cy="3340729"/>
            <wp:effectExtent l="0" t="0" r="0" b="0"/>
            <wp:docPr id="3431829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640" cy="335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359104" w14:textId="00C56D74" w:rsidR="00AC05C9" w:rsidRDefault="00AC05C9" w:rsidP="00AC05C9">
      <w:pPr>
        <w:pStyle w:val="TAMainText"/>
        <w:jc w:val="center"/>
        <w:rPr>
          <w:noProof/>
          <w:lang w:eastAsia="zh-CN"/>
        </w:rPr>
      </w:pPr>
      <w:r w:rsidRPr="008A2DB2">
        <w:rPr>
          <w:rFonts w:hint="eastAsia"/>
          <w:b/>
          <w:bCs/>
          <w:noProof/>
          <w:lang w:eastAsia="zh-CN"/>
        </w:rPr>
        <w:t>Figure S</w:t>
      </w:r>
      <w:r>
        <w:rPr>
          <w:rFonts w:hint="eastAsia"/>
          <w:b/>
          <w:bCs/>
          <w:noProof/>
          <w:lang w:eastAsia="zh-CN"/>
        </w:rPr>
        <w:t>4</w:t>
      </w:r>
      <w:r w:rsidRPr="008A2DB2">
        <w:rPr>
          <w:rFonts w:hint="eastAsia"/>
          <w:noProof/>
          <w:lang w:eastAsia="zh-CN"/>
        </w:rPr>
        <w:t>. Air mass clusters (a)</w:t>
      </w:r>
      <w:r w:rsidR="00755EA8">
        <w:rPr>
          <w:rFonts w:hint="eastAsia"/>
          <w:noProof/>
          <w:lang w:eastAsia="zh-CN"/>
        </w:rPr>
        <w:t>W</w:t>
      </w:r>
      <w:r w:rsidRPr="008A2DB2">
        <w:rPr>
          <w:rFonts w:hint="eastAsia"/>
          <w:noProof/>
          <w:lang w:eastAsia="zh-CN"/>
        </w:rPr>
        <w:t>inter,</w:t>
      </w:r>
      <w:r w:rsidR="005D105D">
        <w:rPr>
          <w:rFonts w:hint="eastAsia"/>
          <w:noProof/>
          <w:lang w:eastAsia="zh-CN"/>
        </w:rPr>
        <w:t xml:space="preserve"> </w:t>
      </w:r>
      <w:r w:rsidRPr="008A2DB2">
        <w:rPr>
          <w:rFonts w:hint="eastAsia"/>
          <w:noProof/>
          <w:lang w:eastAsia="zh-CN"/>
        </w:rPr>
        <w:t>(b)Summer.</w:t>
      </w:r>
    </w:p>
    <w:p w14:paraId="72B863D8" w14:textId="77777777" w:rsidR="00AC05C9" w:rsidRPr="00AC05C9" w:rsidRDefault="00AC05C9" w:rsidP="003A7EB3">
      <w:pPr>
        <w:pStyle w:val="TAMainText"/>
        <w:jc w:val="center"/>
        <w:rPr>
          <w:noProof/>
          <w:lang w:eastAsia="zh-CN"/>
        </w:rPr>
      </w:pPr>
    </w:p>
    <w:p w14:paraId="476CB97D" w14:textId="77777777" w:rsidR="00AC05C9" w:rsidRDefault="00AC05C9" w:rsidP="003A7EB3">
      <w:pPr>
        <w:pStyle w:val="TAMainText"/>
        <w:jc w:val="center"/>
        <w:rPr>
          <w:noProof/>
          <w:lang w:eastAsia="zh-CN"/>
        </w:rPr>
      </w:pPr>
    </w:p>
    <w:p w14:paraId="529283D1" w14:textId="77777777" w:rsidR="00AC05C9" w:rsidRDefault="00AC05C9" w:rsidP="003A7EB3">
      <w:pPr>
        <w:pStyle w:val="TAMainText"/>
        <w:jc w:val="center"/>
        <w:rPr>
          <w:noProof/>
          <w:lang w:eastAsia="zh-CN"/>
        </w:rPr>
      </w:pPr>
    </w:p>
    <w:p w14:paraId="767CB7A9" w14:textId="77777777" w:rsidR="00AC05C9" w:rsidRDefault="00AC05C9" w:rsidP="003A7EB3">
      <w:pPr>
        <w:pStyle w:val="TAMainText"/>
        <w:jc w:val="center"/>
        <w:rPr>
          <w:noProof/>
          <w:lang w:eastAsia="zh-CN"/>
        </w:rPr>
      </w:pPr>
    </w:p>
    <w:p w14:paraId="4C3A9766" w14:textId="20CD03DC" w:rsidR="00AC05C9" w:rsidRDefault="00755EA8" w:rsidP="003A7EB3">
      <w:pPr>
        <w:pStyle w:val="TAMainText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0F1817A4" wp14:editId="46945476">
            <wp:extent cx="4927810" cy="2836481"/>
            <wp:effectExtent l="0" t="0" r="0" b="0"/>
            <wp:docPr id="8457969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092" cy="2872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8F0F64" w14:textId="73C38BA3" w:rsidR="00AC05C9" w:rsidRPr="008A2DB2" w:rsidRDefault="00AC05C9" w:rsidP="00AC05C9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  <w:sectPr w:rsidR="00AC05C9" w:rsidRPr="008A2DB2" w:rsidSect="00B813B5">
          <w:footerReference w:type="default" r:id="rId16"/>
          <w:pgSz w:w="11906" w:h="16838"/>
          <w:pgMar w:top="1440" w:right="1800" w:bottom="1440" w:left="1800" w:header="907" w:footer="992" w:gutter="0"/>
          <w:cols w:space="425"/>
          <w:docGrid w:type="lines" w:linePitch="312"/>
        </w:sectPr>
      </w:pPr>
      <w:r w:rsidRPr="008A2DB2"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t>Figure S</w:t>
      </w: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t>5</w:t>
      </w:r>
      <w:r w:rsidRPr="008A2DB2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.</w:t>
      </w:r>
      <w:r w:rsidRPr="008A2DB2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1D042B">
        <w:rPr>
          <w:rFonts w:ascii="Times New Roman" w:eastAsia="宋体" w:hAnsi="Times New Roman" w:cs="Times New Roman"/>
          <w:sz w:val="24"/>
          <w:szCs w:val="24"/>
        </w:rPr>
        <w:t>(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Pr="001D042B">
        <w:rPr>
          <w:rFonts w:ascii="Times New Roman" w:eastAsia="宋体" w:hAnsi="Times New Roman" w:cs="Times New Roman"/>
          <w:sz w:val="24"/>
          <w:szCs w:val="24"/>
        </w:rPr>
        <w:t>)</w:t>
      </w:r>
      <w:r w:rsidR="00932C81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1D042B">
        <w:rPr>
          <w:rFonts w:ascii="Times New Roman" w:eastAsia="宋体" w:hAnsi="Times New Roman" w:cs="Times New Roman"/>
          <w:sz w:val="24"/>
          <w:szCs w:val="24"/>
        </w:rPr>
        <w:t>(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1D042B">
        <w:rPr>
          <w:rFonts w:ascii="Times New Roman" w:eastAsia="宋体" w:hAnsi="Times New Roman" w:cs="Times New Roman"/>
          <w:sz w:val="24"/>
          <w:szCs w:val="24"/>
        </w:rPr>
        <w:t>) The Concentration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1D042B">
        <w:rPr>
          <w:rFonts w:ascii="Times New Roman" w:eastAsia="宋体" w:hAnsi="Times New Roman" w:cs="Times New Roman"/>
          <w:sz w:val="24"/>
          <w:szCs w:val="24"/>
        </w:rPr>
        <w:t>weighted trajectory (CWT) maps for sulfate (SO</w:t>
      </w:r>
      <w:r w:rsidRPr="001D042B"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 w:rsidRPr="001D042B">
        <w:rPr>
          <w:rFonts w:ascii="Times New Roman" w:eastAsia="宋体" w:hAnsi="Times New Roman" w:cs="Times New Roman"/>
          <w:sz w:val="24"/>
          <w:szCs w:val="24"/>
          <w:vertAlign w:val="superscript"/>
        </w:rPr>
        <w:t>2-</w:t>
      </w:r>
      <w:r w:rsidRPr="001D042B">
        <w:rPr>
          <w:rFonts w:ascii="Times New Roman" w:eastAsia="宋体" w:hAnsi="Times New Roman" w:cs="Times New Roman"/>
          <w:sz w:val="24"/>
          <w:szCs w:val="24"/>
        </w:rPr>
        <w:t>) mass concentrations (</w:t>
      </w:r>
      <w:proofErr w:type="spellStart"/>
      <w:r w:rsidR="00755EA8" w:rsidRPr="00755EA8">
        <w:rPr>
          <w:rFonts w:ascii="Times New Roman" w:eastAsia="宋体" w:hAnsi="Times New Roman" w:cs="Times New Roman"/>
          <w:sz w:val="24"/>
          <w:szCs w:val="24"/>
        </w:rPr>
        <w:t>μ</w:t>
      </w:r>
      <w:r w:rsidRPr="001D042B">
        <w:rPr>
          <w:rFonts w:ascii="Times New Roman" w:eastAsia="宋体" w:hAnsi="Times New Roman" w:cs="Times New Roman"/>
          <w:sz w:val="24"/>
          <w:szCs w:val="24"/>
        </w:rPr>
        <w:t>g</w:t>
      </w:r>
      <w:proofErr w:type="spellEnd"/>
      <w:r w:rsidR="00F904C9"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Pr="001D042B">
        <w:rPr>
          <w:rFonts w:ascii="Times New Roman" w:eastAsia="宋体" w:hAnsi="Times New Roman" w:cs="Times New Roman"/>
          <w:sz w:val="24"/>
          <w:szCs w:val="24"/>
        </w:rPr>
        <w:t>m</w:t>
      </w:r>
      <w:r w:rsidRPr="001D042B">
        <w:rPr>
          <w:rFonts w:ascii="Times New Roman" w:eastAsia="宋体" w:hAnsi="Times New Roman" w:cs="Times New Roman"/>
          <w:sz w:val="24"/>
          <w:szCs w:val="24"/>
          <w:vertAlign w:val="superscript"/>
        </w:rPr>
        <w:t>3</w:t>
      </w:r>
      <w:r w:rsidRPr="001D042B">
        <w:rPr>
          <w:rFonts w:ascii="Times New Roman" w:eastAsia="宋体" w:hAnsi="Times New Roman" w:cs="Times New Roman"/>
          <w:sz w:val="24"/>
          <w:szCs w:val="24"/>
        </w:rPr>
        <w:t xml:space="preserve">) at 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 xml:space="preserve">Nanjing </w:t>
      </w:r>
      <w:r w:rsidRPr="001D042B">
        <w:rPr>
          <w:rFonts w:ascii="Times New Roman" w:eastAsia="宋体" w:hAnsi="Times New Roman" w:cs="Times New Roman"/>
          <w:sz w:val="24"/>
          <w:szCs w:val="24"/>
        </w:rPr>
        <w:t xml:space="preserve">during 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 xml:space="preserve">Winter and Summer </w:t>
      </w:r>
      <w:r w:rsidRPr="001D042B">
        <w:rPr>
          <w:rFonts w:ascii="Times New Roman" w:eastAsia="宋体" w:hAnsi="Times New Roman" w:cs="Times New Roman"/>
          <w:sz w:val="24"/>
          <w:szCs w:val="24"/>
        </w:rPr>
        <w:t>are shown, respectively. Color scale represents the</w:t>
      </w:r>
      <w:r w:rsidRPr="001D042B">
        <w:rPr>
          <w:rFonts w:ascii="Times New Roman" w:eastAsia="宋体" w:hAnsi="Times New Roman" w:cs="Times New Roman" w:hint="eastAsia"/>
          <w:sz w:val="24"/>
          <w:szCs w:val="24"/>
        </w:rPr>
        <w:t xml:space="preserve"> SO</w:t>
      </w:r>
      <w:r w:rsidRPr="001D042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4</w:t>
      </w:r>
      <w:r w:rsidRPr="001D042B">
        <w:rPr>
          <w:rFonts w:ascii="Times New Roman" w:eastAsia="宋体" w:hAnsi="Times New Roman" w:cs="Times New Roman" w:hint="eastAsia"/>
          <w:sz w:val="24"/>
          <w:szCs w:val="24"/>
          <w:vertAlign w:val="superscript"/>
        </w:rPr>
        <w:t>2-</w:t>
      </w:r>
      <w:r w:rsidRPr="001D042B">
        <w:rPr>
          <w:rFonts w:ascii="Times New Roman" w:eastAsia="宋体" w:hAnsi="Times New Roman" w:cs="Times New Roman"/>
          <w:sz w:val="24"/>
          <w:szCs w:val="24"/>
        </w:rPr>
        <w:t xml:space="preserve"> mass concentrations.</w:t>
      </w:r>
    </w:p>
    <w:p w14:paraId="4A571D63" w14:textId="77777777" w:rsidR="00AC05C9" w:rsidRDefault="00AC05C9" w:rsidP="00932C81">
      <w:pPr>
        <w:pStyle w:val="TAMainText"/>
        <w:ind w:firstLine="0"/>
        <w:rPr>
          <w:noProof/>
          <w:lang w:eastAsia="zh-CN"/>
        </w:rPr>
      </w:pPr>
    </w:p>
    <w:p w14:paraId="4098551F" w14:textId="55D5A512" w:rsidR="00AC05C9" w:rsidRDefault="001F5667" w:rsidP="00AC05C9">
      <w:pPr>
        <w:tabs>
          <w:tab w:val="left" w:pos="9300"/>
        </w:tabs>
        <w:jc w:val="center"/>
        <w:rPr>
          <w:rFonts w:ascii="Times New Roman" w:hAnsi="Times New Roman" w:cs="Times New Roman"/>
          <w:b/>
          <w:bCs/>
        </w:rPr>
      </w:pPr>
      <w:r>
        <w:rPr>
          <w:rFonts w:hint="eastAsia"/>
        </w:rPr>
        <w:object w:dxaOrig="15523" w:dyaOrig="11945" w14:anchorId="1A2371C4">
          <v:shape id="_x0000_i1026" type="#_x0000_t75" style="width:290.3pt;height:223.9pt" o:ole="">
            <v:imagedata r:id="rId17" o:title=""/>
          </v:shape>
          <o:OLEObject Type="Embed" ProgID="Origin95.Graph" ShapeID="_x0000_i1026" DrawAspect="Content" ObjectID="_1849170121" r:id="rId18"/>
        </w:object>
      </w:r>
    </w:p>
    <w:p w14:paraId="2F066ABE" w14:textId="3AEEBBF1" w:rsidR="00AC05C9" w:rsidRDefault="00AC05C9" w:rsidP="00AC05C9">
      <w:pPr>
        <w:pStyle w:val="TAMainText"/>
        <w:jc w:val="center"/>
      </w:pPr>
      <w:r w:rsidRPr="00FC55CB">
        <w:rPr>
          <w:rFonts w:hint="eastAsia"/>
          <w:b/>
          <w:bCs/>
        </w:rPr>
        <w:t>Figure S</w:t>
      </w:r>
      <w:r w:rsidR="00A7028C">
        <w:rPr>
          <w:rFonts w:hint="eastAsia"/>
          <w:b/>
          <w:bCs/>
          <w:lang w:eastAsia="zh-CN"/>
        </w:rPr>
        <w:t>6</w:t>
      </w:r>
      <w:r w:rsidRPr="00FC55CB">
        <w:rPr>
          <w:rFonts w:hint="eastAsia"/>
          <w:b/>
          <w:bCs/>
        </w:rPr>
        <w:t>.</w:t>
      </w:r>
      <w:r>
        <w:rPr>
          <w:rFonts w:hint="eastAsia"/>
        </w:rPr>
        <w:t xml:space="preserve"> </w:t>
      </w:r>
      <w:r w:rsidRPr="00B47281">
        <w:t xml:space="preserve">Scatter plot of </w:t>
      </w:r>
      <w:r w:rsidRPr="00A34697">
        <w:rPr>
          <w:i/>
          <w:iCs/>
        </w:rPr>
        <w:t>δ</w:t>
      </w:r>
      <w:r w:rsidRPr="00B47281">
        <w:rPr>
          <w:vertAlign w:val="superscript"/>
        </w:rPr>
        <w:t>34</w:t>
      </w:r>
      <w:r w:rsidRPr="00B47281">
        <w:t>S-SO</w:t>
      </w:r>
      <w:r w:rsidRPr="00B47281">
        <w:rPr>
          <w:vertAlign w:val="subscript"/>
        </w:rPr>
        <w:t>4</w:t>
      </w:r>
      <w:r w:rsidRPr="00B47281">
        <w:rPr>
          <w:vertAlign w:val="superscript"/>
        </w:rPr>
        <w:t>2</w:t>
      </w:r>
      <w:r w:rsidRPr="00B47281">
        <w:rPr>
          <w:rFonts w:hint="eastAsia"/>
          <w:vertAlign w:val="superscript"/>
        </w:rPr>
        <w:t>-</w:t>
      </w:r>
      <w:r w:rsidRPr="00B47281">
        <w:rPr>
          <w:rFonts w:hint="eastAsia"/>
        </w:rPr>
        <w:t xml:space="preserve"> values against SOR in Nanjing during the sampling period.</w:t>
      </w:r>
    </w:p>
    <w:p w14:paraId="21EC9388" w14:textId="77777777" w:rsidR="00AC05C9" w:rsidRDefault="00AC05C9" w:rsidP="00AC05C9">
      <w:pPr>
        <w:pStyle w:val="TAMainText"/>
      </w:pPr>
    </w:p>
    <w:p w14:paraId="0BE498E2" w14:textId="5FF800D5" w:rsidR="00AC05C9" w:rsidRDefault="001F5667" w:rsidP="00AC05C9">
      <w:pPr>
        <w:pStyle w:val="TAMainText"/>
        <w:jc w:val="center"/>
        <w:rPr>
          <w:lang w:eastAsia="zh-CN"/>
        </w:rPr>
      </w:pPr>
      <w:r>
        <w:rPr>
          <w:rFonts w:hint="eastAsia"/>
        </w:rPr>
        <w:object w:dxaOrig="14847" w:dyaOrig="10176" w14:anchorId="50DC0C87">
          <v:shape id="_x0000_i1027" type="#_x0000_t75" style="width:294.05pt;height:201.45pt" o:ole="">
            <v:imagedata r:id="rId19" o:title=""/>
          </v:shape>
          <o:OLEObject Type="Embed" ProgID="Origin95.Graph" ShapeID="_x0000_i1027" DrawAspect="Content" ObjectID="_1849170122" r:id="rId20"/>
        </w:object>
      </w:r>
    </w:p>
    <w:p w14:paraId="5BC9CCB9" w14:textId="77777777" w:rsidR="00AC05C9" w:rsidRDefault="00AC05C9" w:rsidP="00AC05C9">
      <w:pPr>
        <w:pStyle w:val="TAMainText"/>
        <w:jc w:val="center"/>
        <w:rPr>
          <w:lang w:eastAsia="zh-CN"/>
        </w:rPr>
      </w:pPr>
    </w:p>
    <w:p w14:paraId="67BFBF01" w14:textId="4AE43DF1" w:rsidR="00AC05C9" w:rsidRPr="008A2DB2" w:rsidRDefault="00AC05C9" w:rsidP="00AC05C9">
      <w:pPr>
        <w:widowControl/>
        <w:jc w:val="center"/>
        <w:rPr>
          <w:rFonts w:ascii="Times" w:eastAsia="宋体" w:hAnsi="Times" w:cs="Times New Roman"/>
          <w:kern w:val="0"/>
          <w:sz w:val="24"/>
          <w:szCs w:val="24"/>
          <w:lang w:eastAsia="en-US"/>
        </w:rPr>
      </w:pPr>
      <w:bookmarkStart w:id="3" w:name="_Hlk204716095"/>
      <w:r w:rsidRPr="008A2DB2">
        <w:rPr>
          <w:rFonts w:ascii="Times New Roman" w:hAnsi="Times New Roman" w:cs="Times New Roman"/>
          <w:b/>
          <w:bCs/>
          <w:sz w:val="24"/>
          <w:szCs w:val="24"/>
        </w:rPr>
        <w:t>Figure S</w:t>
      </w:r>
      <w:bookmarkEnd w:id="3"/>
      <w:r w:rsidR="00A7028C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Pr="008A2D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A2DB2">
        <w:rPr>
          <w:rFonts w:ascii="Times New Roman" w:hAnsi="Times New Roman" w:cs="Times New Roman"/>
          <w:sz w:val="24"/>
          <w:szCs w:val="24"/>
        </w:rPr>
        <w:t xml:space="preserve"> </w:t>
      </w:r>
      <w:bookmarkStart w:id="4" w:name="_Hlk205041724"/>
      <w:r w:rsidRPr="008A2DB2">
        <w:rPr>
          <w:rFonts w:ascii="Times" w:eastAsia="宋体" w:hAnsi="Times" w:cs="Times New Roman"/>
          <w:kern w:val="0"/>
          <w:sz w:val="24"/>
          <w:szCs w:val="24"/>
          <w:lang w:eastAsia="en-US"/>
        </w:rPr>
        <w:t>Scatter plot of α</w:t>
      </w:r>
      <w:r w:rsidRPr="008A2DB2">
        <w:rPr>
          <w:rFonts w:ascii="Times" w:eastAsia="宋体" w:hAnsi="Times" w:cs="Times New Roman"/>
          <w:kern w:val="0"/>
          <w:sz w:val="24"/>
          <w:szCs w:val="24"/>
          <w:vertAlign w:val="superscript"/>
          <w:lang w:eastAsia="en-US"/>
        </w:rPr>
        <w:t>34</w:t>
      </w:r>
      <w:r w:rsidRPr="008A2DB2">
        <w:rPr>
          <w:rFonts w:ascii="Times" w:eastAsia="宋体" w:hAnsi="Times" w:cs="Times New Roman"/>
          <w:kern w:val="0"/>
          <w:sz w:val="24"/>
          <w:szCs w:val="24"/>
          <w:lang w:eastAsia="en-US"/>
        </w:rPr>
        <w:t>S</w:t>
      </w:r>
      <w:r w:rsidRPr="008A2DB2">
        <w:rPr>
          <w:rFonts w:ascii="Times" w:eastAsia="宋体" w:hAnsi="Times" w:cs="Times New Roman"/>
          <w:kern w:val="0"/>
          <w:sz w:val="24"/>
          <w:szCs w:val="24"/>
          <w:vertAlign w:val="subscript"/>
          <w:lang w:eastAsia="en-US"/>
        </w:rPr>
        <w:t>g→p</w:t>
      </w:r>
      <w:r w:rsidRPr="008A2DB2">
        <w:rPr>
          <w:rFonts w:ascii="Times" w:eastAsia="宋体" w:hAnsi="Times" w:cs="Times New Roman"/>
          <w:kern w:val="0"/>
          <w:sz w:val="24"/>
          <w:szCs w:val="24"/>
          <w:lang w:eastAsia="en-US"/>
        </w:rPr>
        <w:t xml:space="preserve"> against the ambient temperature in Nanjing </w:t>
      </w:r>
      <w:bookmarkStart w:id="5" w:name="_Hlk204715909"/>
      <w:r w:rsidRPr="008A2DB2">
        <w:rPr>
          <w:rFonts w:ascii="Times" w:eastAsia="宋体" w:hAnsi="Times" w:cs="Times New Roman"/>
          <w:kern w:val="0"/>
          <w:sz w:val="24"/>
          <w:szCs w:val="24"/>
          <w:lang w:eastAsia="en-US"/>
        </w:rPr>
        <w:t>during the sampling period.</w:t>
      </w:r>
      <w:bookmarkEnd w:id="4"/>
      <w:bookmarkEnd w:id="5"/>
    </w:p>
    <w:p w14:paraId="6CFFE689" w14:textId="77777777" w:rsidR="003A7EB3" w:rsidRPr="00AC05C9" w:rsidRDefault="003A7EB3" w:rsidP="007F0682">
      <w:pPr>
        <w:pStyle w:val="TAMainText"/>
        <w:jc w:val="center"/>
        <w:rPr>
          <w:noProof/>
          <w:lang w:eastAsia="zh-CN"/>
        </w:rPr>
      </w:pPr>
    </w:p>
    <w:p w14:paraId="07557A8F" w14:textId="77777777" w:rsidR="003A7EB3" w:rsidRDefault="003A7EB3" w:rsidP="007F0682">
      <w:pPr>
        <w:pStyle w:val="TAMainText"/>
        <w:jc w:val="center"/>
        <w:rPr>
          <w:noProof/>
          <w:lang w:eastAsia="zh-CN"/>
        </w:rPr>
      </w:pPr>
    </w:p>
    <w:p w14:paraId="68C91889" w14:textId="77777777" w:rsidR="0060158A" w:rsidRDefault="0060158A" w:rsidP="00A7028C">
      <w:pPr>
        <w:pStyle w:val="TAMainText"/>
        <w:ind w:firstLine="0"/>
        <w:rPr>
          <w:lang w:eastAsia="zh-CN"/>
        </w:rPr>
        <w:sectPr w:rsidR="0060158A" w:rsidSect="001F043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A3A3D04" w14:textId="5A6322D1" w:rsidR="00A3647A" w:rsidRPr="00A7028C" w:rsidRDefault="00BC1040" w:rsidP="00A7028C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7028C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</w:t>
      </w:r>
      <w:r w:rsidR="00023D9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Pr="00A7028C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276FB3" w:rsidRPr="00A7028C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A49CA" w:rsidRPr="00A7028C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023D9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Pr="00A7028C">
        <w:rPr>
          <w:rFonts w:ascii="Times New Roman" w:hAnsi="Times New Roman" w:cs="Times New Roman"/>
          <w:sz w:val="24"/>
          <w:szCs w:val="24"/>
        </w:rPr>
        <w:t xml:space="preserve">The </w:t>
      </w:r>
      <w:r w:rsidR="00A34697" w:rsidRPr="00A7028C">
        <w:rPr>
          <w:rFonts w:ascii="Times New Roman" w:hAnsi="Times New Roman" w:cs="Times New Roman"/>
          <w:i/>
          <w:iCs/>
          <w:sz w:val="24"/>
          <w:szCs w:val="24"/>
        </w:rPr>
        <w:t>δ</w:t>
      </w:r>
      <w:r w:rsidRPr="00A7028C">
        <w:rPr>
          <w:rFonts w:ascii="Times New Roman" w:hAnsi="Times New Roman" w:cs="Times New Roman"/>
          <w:sz w:val="24"/>
          <w:szCs w:val="24"/>
          <w:vertAlign w:val="superscript"/>
        </w:rPr>
        <w:t>34</w:t>
      </w:r>
      <w:r w:rsidRPr="00A7028C">
        <w:rPr>
          <w:rFonts w:ascii="Times New Roman" w:hAnsi="Times New Roman" w:cs="Times New Roman"/>
          <w:sz w:val="24"/>
          <w:szCs w:val="24"/>
        </w:rPr>
        <w:t>S-SO</w:t>
      </w:r>
      <w:r w:rsidRPr="00A7028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7028C">
        <w:rPr>
          <w:rFonts w:ascii="Times New Roman" w:hAnsi="Times New Roman" w:cs="Times New Roman"/>
          <w:sz w:val="24"/>
          <w:szCs w:val="24"/>
        </w:rPr>
        <w:t xml:space="preserve"> values of various Chinese emission sources used in this</w:t>
      </w:r>
      <w:r w:rsidR="00A7028C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7028C">
        <w:rPr>
          <w:rFonts w:ascii="Times New Roman" w:hAnsi="Times New Roman" w:cs="Times New Roman"/>
          <w:sz w:val="24"/>
          <w:szCs w:val="24"/>
        </w:rPr>
        <w:t>study.</w:t>
      </w:r>
    </w:p>
    <w:tbl>
      <w:tblPr>
        <w:tblStyle w:val="af2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5"/>
        <w:gridCol w:w="2765"/>
        <w:gridCol w:w="2766"/>
      </w:tblGrid>
      <w:tr w:rsidR="00B9261E" w:rsidRPr="00B82A7C" w14:paraId="043872C3" w14:textId="77777777" w:rsidTr="001F043C">
        <w:trPr>
          <w:trHeight w:val="862"/>
        </w:trPr>
        <w:tc>
          <w:tcPr>
            <w:tcW w:w="2765" w:type="dxa"/>
            <w:tcBorders>
              <w:top w:val="single" w:sz="12" w:space="0" w:color="auto"/>
              <w:bottom w:val="single" w:sz="12" w:space="0" w:color="auto"/>
            </w:tcBorders>
          </w:tcPr>
          <w:p w14:paraId="47A47BFB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</w:p>
          <w:p w14:paraId="0C35238E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  <w:r w:rsidRPr="00B82A7C">
              <w:rPr>
                <w:rFonts w:ascii="Times" w:hAnsi="Times" w:cs="Times"/>
                <w:b/>
                <w:bCs/>
                <w:sz w:val="24"/>
                <w:szCs w:val="24"/>
              </w:rPr>
              <w:t>Source</w:t>
            </w:r>
          </w:p>
          <w:p w14:paraId="56777322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</w:p>
        </w:tc>
        <w:tc>
          <w:tcPr>
            <w:tcW w:w="2765" w:type="dxa"/>
            <w:tcBorders>
              <w:top w:val="single" w:sz="12" w:space="0" w:color="auto"/>
              <w:bottom w:val="single" w:sz="12" w:space="0" w:color="auto"/>
            </w:tcBorders>
          </w:tcPr>
          <w:p w14:paraId="2D87EFC1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</w:p>
          <w:p w14:paraId="3F88C5EE" w14:textId="3D9B94B2" w:rsidR="00B9261E" w:rsidRPr="00B82A7C" w:rsidRDefault="00B9261E" w:rsidP="00900B55">
            <w:pPr>
              <w:tabs>
                <w:tab w:val="left" w:pos="9300"/>
              </w:tabs>
              <w:ind w:firstLineChars="250" w:firstLine="600"/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  <w:r w:rsidRPr="0025070F">
              <w:rPr>
                <w:rFonts w:ascii="Times" w:hAnsi="Times" w:cs="Times"/>
                <w:b/>
                <w:bCs/>
                <w:i/>
                <w:iCs/>
                <w:sz w:val="24"/>
                <w:szCs w:val="24"/>
              </w:rPr>
              <w:t>δ</w:t>
            </w:r>
            <w:r w:rsidRPr="00B82A7C">
              <w:rPr>
                <w:rFonts w:ascii="Times" w:hAnsi="Times" w:cs="Times"/>
                <w:b/>
                <w:bCs/>
                <w:sz w:val="24"/>
                <w:szCs w:val="24"/>
                <w:vertAlign w:val="superscript"/>
              </w:rPr>
              <w:t>34</w:t>
            </w:r>
            <w:proofErr w:type="gramStart"/>
            <w:r w:rsidRPr="00B82A7C">
              <w:rPr>
                <w:rFonts w:ascii="Times" w:hAnsi="Times" w:cs="Times"/>
                <w:b/>
                <w:bCs/>
                <w:sz w:val="24"/>
                <w:szCs w:val="24"/>
              </w:rPr>
              <w:t>S(</w:t>
            </w:r>
            <w:proofErr w:type="gramEnd"/>
            <w:r w:rsidRPr="00B82A7C">
              <w:rPr>
                <w:rFonts w:ascii="Times" w:hAnsi="Times" w:cs="Times"/>
                <w:b/>
                <w:bCs/>
                <w:sz w:val="24"/>
                <w:szCs w:val="24"/>
              </w:rPr>
              <w:t>‰)</w:t>
            </w:r>
          </w:p>
        </w:tc>
        <w:tc>
          <w:tcPr>
            <w:tcW w:w="2766" w:type="dxa"/>
            <w:tcBorders>
              <w:top w:val="single" w:sz="12" w:space="0" w:color="auto"/>
              <w:bottom w:val="single" w:sz="12" w:space="0" w:color="auto"/>
            </w:tcBorders>
          </w:tcPr>
          <w:p w14:paraId="6DFDAFF0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</w:p>
          <w:p w14:paraId="7D1E087C" w14:textId="7A957726" w:rsidR="00900B55" w:rsidRPr="00B82A7C" w:rsidRDefault="00900B55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b/>
                <w:bCs/>
                <w:sz w:val="24"/>
                <w:szCs w:val="24"/>
              </w:rPr>
            </w:pPr>
            <w:r w:rsidRPr="00B82A7C">
              <w:rPr>
                <w:rFonts w:ascii="Times" w:hAnsi="Times" w:cs="Times"/>
                <w:b/>
                <w:bCs/>
                <w:sz w:val="24"/>
                <w:szCs w:val="24"/>
              </w:rPr>
              <w:t>Reference</w:t>
            </w:r>
          </w:p>
        </w:tc>
      </w:tr>
      <w:tr w:rsidR="00B9261E" w:rsidRPr="00F904C9" w14:paraId="782DD87D" w14:textId="77777777" w:rsidTr="001F043C">
        <w:tc>
          <w:tcPr>
            <w:tcW w:w="2765" w:type="dxa"/>
            <w:tcBorders>
              <w:top w:val="single" w:sz="12" w:space="0" w:color="auto"/>
            </w:tcBorders>
            <w:shd w:val="clear" w:color="auto" w:fill="FFFFFF" w:themeFill="background1"/>
          </w:tcPr>
          <w:p w14:paraId="2F521EEE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4846D9B9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Coal combustion</w:t>
            </w:r>
          </w:p>
          <w:p w14:paraId="0497641B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</w:tc>
        <w:tc>
          <w:tcPr>
            <w:tcW w:w="2765" w:type="dxa"/>
            <w:tcBorders>
              <w:top w:val="single" w:sz="12" w:space="0" w:color="auto"/>
            </w:tcBorders>
            <w:shd w:val="clear" w:color="auto" w:fill="FFFFFF" w:themeFill="background1"/>
          </w:tcPr>
          <w:p w14:paraId="7D1310CF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3EE81B4D" w14:textId="0DA18C39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4.6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±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2.7</w:t>
            </w:r>
          </w:p>
        </w:tc>
        <w:tc>
          <w:tcPr>
            <w:tcW w:w="2766" w:type="dxa"/>
            <w:tcBorders>
              <w:top w:val="single" w:sz="12" w:space="0" w:color="auto"/>
            </w:tcBorders>
            <w:shd w:val="clear" w:color="auto" w:fill="FFFFFF" w:themeFill="background1"/>
          </w:tcPr>
          <w:p w14:paraId="66B018EE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696C3B5A" w14:textId="372A2189" w:rsidR="00900B55" w:rsidRPr="00F904C9" w:rsidRDefault="001F043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Zheng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6</w:t>
            </w:r>
            <w:r w:rsidR="00B22A5B"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 xml:space="preserve"> Zhang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7</w:t>
            </w:r>
            <w:r w:rsidR="00B22A5B"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Wei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8</w:t>
            </w:r>
          </w:p>
        </w:tc>
      </w:tr>
      <w:tr w:rsidR="00B9261E" w:rsidRPr="00F904C9" w14:paraId="0F387F86" w14:textId="77777777" w:rsidTr="001F043C">
        <w:tc>
          <w:tcPr>
            <w:tcW w:w="2765" w:type="dxa"/>
            <w:tcBorders>
              <w:top w:val="nil"/>
            </w:tcBorders>
            <w:shd w:val="clear" w:color="auto" w:fill="FFFFFF" w:themeFill="background1"/>
          </w:tcPr>
          <w:p w14:paraId="6646952C" w14:textId="77777777" w:rsidR="00B9261E" w:rsidRPr="00F904C9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22036733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proofErr w:type="spellStart"/>
            <w:r w:rsidRPr="00B82A7C">
              <w:rPr>
                <w:rFonts w:ascii="Times" w:hAnsi="Times" w:cs="Times"/>
                <w:sz w:val="24"/>
                <w:szCs w:val="24"/>
              </w:rPr>
              <w:t>Traffice</w:t>
            </w:r>
            <w:proofErr w:type="spellEnd"/>
            <w:r w:rsidRPr="00B82A7C">
              <w:rPr>
                <w:rFonts w:ascii="Times" w:hAnsi="Times" w:cs="Times"/>
                <w:sz w:val="24"/>
                <w:szCs w:val="24"/>
              </w:rPr>
              <w:t xml:space="preserve"> emission</w:t>
            </w:r>
          </w:p>
          <w:p w14:paraId="34DCCA59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</w:tc>
        <w:tc>
          <w:tcPr>
            <w:tcW w:w="2765" w:type="dxa"/>
            <w:tcBorders>
              <w:top w:val="nil"/>
            </w:tcBorders>
            <w:shd w:val="clear" w:color="auto" w:fill="FFFFFF" w:themeFill="background1"/>
          </w:tcPr>
          <w:p w14:paraId="1893B9FE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154B7EEB" w14:textId="61F5D2F1" w:rsidR="00900B55" w:rsidRPr="00B82A7C" w:rsidRDefault="00900B55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6.</w:t>
            </w:r>
            <w:r w:rsidR="00EE197E">
              <w:rPr>
                <w:rFonts w:ascii="Times" w:hAnsi="Times" w:cs="Times" w:hint="eastAsia"/>
                <w:sz w:val="24"/>
                <w:szCs w:val="24"/>
              </w:rPr>
              <w:t>6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±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2.1</w:t>
            </w:r>
          </w:p>
        </w:tc>
        <w:tc>
          <w:tcPr>
            <w:tcW w:w="2766" w:type="dxa"/>
            <w:tcBorders>
              <w:top w:val="nil"/>
            </w:tcBorders>
            <w:shd w:val="clear" w:color="auto" w:fill="FFFFFF" w:themeFill="background1"/>
          </w:tcPr>
          <w:p w14:paraId="6D13AA95" w14:textId="77777777" w:rsidR="00411D7C" w:rsidRPr="00F904C9" w:rsidRDefault="00411D7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0C50B4E5" w14:textId="0BFE293D" w:rsidR="00B9261E" w:rsidRPr="00F904C9" w:rsidRDefault="001F043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Wei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8</w:t>
            </w:r>
            <w:r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Feng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9</w:t>
            </w:r>
          </w:p>
        </w:tc>
      </w:tr>
      <w:tr w:rsidR="00B9261E" w:rsidRPr="00F904C9" w14:paraId="280A8DFB" w14:textId="77777777" w:rsidTr="001F043C">
        <w:tc>
          <w:tcPr>
            <w:tcW w:w="2765" w:type="dxa"/>
            <w:tcBorders>
              <w:top w:val="nil"/>
              <w:bottom w:val="nil"/>
            </w:tcBorders>
            <w:shd w:val="clear" w:color="auto" w:fill="FFFFFF" w:themeFill="background1"/>
          </w:tcPr>
          <w:p w14:paraId="72DC3B4F" w14:textId="77777777" w:rsidR="00B9261E" w:rsidRPr="00F904C9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35BF8B0D" w14:textId="10464546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Biomass burning</w:t>
            </w:r>
          </w:p>
          <w:p w14:paraId="17FF26DA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</w:tc>
        <w:tc>
          <w:tcPr>
            <w:tcW w:w="2765" w:type="dxa"/>
            <w:tcBorders>
              <w:top w:val="nil"/>
              <w:bottom w:val="nil"/>
            </w:tcBorders>
            <w:shd w:val="clear" w:color="auto" w:fill="FFFFFF" w:themeFill="background1"/>
          </w:tcPr>
          <w:p w14:paraId="1F96DCDD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328225C7" w14:textId="563398A2" w:rsidR="00900B55" w:rsidRPr="00B82A7C" w:rsidRDefault="00900B55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7.2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±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1.5</w:t>
            </w:r>
          </w:p>
        </w:tc>
        <w:tc>
          <w:tcPr>
            <w:tcW w:w="2766" w:type="dxa"/>
            <w:tcBorders>
              <w:top w:val="nil"/>
              <w:bottom w:val="nil"/>
            </w:tcBorders>
            <w:shd w:val="clear" w:color="auto" w:fill="FFFFFF" w:themeFill="background1"/>
          </w:tcPr>
          <w:p w14:paraId="321206CE" w14:textId="77777777" w:rsidR="00411D7C" w:rsidRPr="00F904C9" w:rsidRDefault="00411D7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45F0200E" w14:textId="31560DC4" w:rsidR="00B9261E" w:rsidRPr="00F904C9" w:rsidRDefault="001F043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Fan et al.</w:t>
            </w:r>
            <w:r w:rsidR="001D09F6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1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0</w:t>
            </w:r>
            <w:r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Wei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8</w:t>
            </w:r>
            <w:r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Guo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11</w:t>
            </w:r>
          </w:p>
        </w:tc>
      </w:tr>
      <w:tr w:rsidR="00B9261E" w:rsidRPr="00F904C9" w14:paraId="7107F4CA" w14:textId="77777777" w:rsidTr="001F043C">
        <w:tc>
          <w:tcPr>
            <w:tcW w:w="2765" w:type="dxa"/>
            <w:tcBorders>
              <w:top w:val="nil"/>
              <w:bottom w:val="single" w:sz="12" w:space="0" w:color="auto"/>
            </w:tcBorders>
            <w:shd w:val="clear" w:color="auto" w:fill="FFFFFF" w:themeFill="background1"/>
          </w:tcPr>
          <w:p w14:paraId="06F4F33C" w14:textId="77777777" w:rsidR="00B9261E" w:rsidRPr="00F904C9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0AC9131A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Oil combustion</w:t>
            </w:r>
          </w:p>
          <w:p w14:paraId="11D729BA" w14:textId="77777777" w:rsidR="00B9261E" w:rsidRPr="00B82A7C" w:rsidRDefault="00B9261E" w:rsidP="00B82A7C">
            <w:pPr>
              <w:tabs>
                <w:tab w:val="left" w:pos="9300"/>
              </w:tabs>
              <w:rPr>
                <w:rFonts w:ascii="Times" w:hAnsi="Times" w:cs="Times"/>
                <w:sz w:val="24"/>
                <w:szCs w:val="24"/>
              </w:rPr>
            </w:pPr>
          </w:p>
        </w:tc>
        <w:tc>
          <w:tcPr>
            <w:tcW w:w="2765" w:type="dxa"/>
            <w:tcBorders>
              <w:top w:val="nil"/>
              <w:bottom w:val="single" w:sz="12" w:space="0" w:color="auto"/>
            </w:tcBorders>
            <w:shd w:val="clear" w:color="auto" w:fill="FFFFFF" w:themeFill="background1"/>
          </w:tcPr>
          <w:p w14:paraId="76401D64" w14:textId="77777777" w:rsidR="00B9261E" w:rsidRPr="00B82A7C" w:rsidRDefault="00B9261E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</w:p>
          <w:p w14:paraId="066870DB" w14:textId="2C571F59" w:rsidR="00900B55" w:rsidRPr="00B82A7C" w:rsidRDefault="00900B55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</w:rPr>
            </w:pPr>
            <w:r w:rsidRPr="00B82A7C">
              <w:rPr>
                <w:rFonts w:ascii="Times" w:hAnsi="Times" w:cs="Times"/>
                <w:sz w:val="24"/>
                <w:szCs w:val="24"/>
              </w:rPr>
              <w:t>6.5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±</w:t>
            </w:r>
            <w:r w:rsidR="00023D9C">
              <w:rPr>
                <w:rFonts w:ascii="Times" w:hAnsi="Times" w:cs="Times" w:hint="eastAsia"/>
                <w:sz w:val="24"/>
                <w:szCs w:val="24"/>
              </w:rPr>
              <w:t xml:space="preserve"> </w:t>
            </w:r>
            <w:r w:rsidRPr="00B82A7C">
              <w:rPr>
                <w:rFonts w:ascii="Times" w:hAnsi="Times" w:cs="Times"/>
                <w:sz w:val="24"/>
                <w:szCs w:val="24"/>
              </w:rPr>
              <w:t>2.4</w:t>
            </w:r>
          </w:p>
        </w:tc>
        <w:tc>
          <w:tcPr>
            <w:tcW w:w="2766" w:type="dxa"/>
            <w:tcBorders>
              <w:top w:val="nil"/>
              <w:bottom w:val="single" w:sz="12" w:space="0" w:color="auto"/>
            </w:tcBorders>
            <w:shd w:val="clear" w:color="auto" w:fill="FFFFFF" w:themeFill="background1"/>
          </w:tcPr>
          <w:p w14:paraId="0EBF7A1A" w14:textId="77777777" w:rsidR="00411D7C" w:rsidRPr="00F904C9" w:rsidRDefault="00411D7C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</w:p>
          <w:p w14:paraId="6FBE4272" w14:textId="0A6F212C" w:rsidR="00B9261E" w:rsidRPr="00F904C9" w:rsidRDefault="00DC3063" w:rsidP="00900B55">
            <w:pPr>
              <w:tabs>
                <w:tab w:val="left" w:pos="9300"/>
              </w:tabs>
              <w:jc w:val="center"/>
              <w:rPr>
                <w:rFonts w:ascii="Times" w:hAnsi="Times" w:cs="Times"/>
                <w:sz w:val="24"/>
                <w:szCs w:val="24"/>
                <w:lang w:val="de-DE"/>
              </w:rPr>
            </w:pP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Zheng</w:t>
            </w:r>
            <w:r w:rsidR="001F043C"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 xml:space="preserve">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6</w:t>
            </w:r>
            <w:r w:rsidR="001F043C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Wei</w:t>
            </w:r>
            <w:r w:rsidR="001F043C"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 xml:space="preserve"> et al.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8</w:t>
            </w:r>
            <w:r w:rsidR="001F043C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 xml:space="preserve"> </w:t>
            </w:r>
            <w:r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>Guo</w:t>
            </w:r>
            <w:r w:rsidR="001F043C" w:rsidRPr="00F904C9">
              <w:rPr>
                <w:rFonts w:ascii="Times" w:hAnsi="Times" w:cs="Times" w:hint="eastAsia"/>
                <w:sz w:val="24"/>
                <w:szCs w:val="24"/>
                <w:lang w:val="de-DE"/>
              </w:rPr>
              <w:t xml:space="preserve"> et al.</w:t>
            </w:r>
            <w:r w:rsidR="001D09F6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1</w:t>
            </w:r>
            <w:r w:rsidR="004A2A9E" w:rsidRPr="00F904C9">
              <w:rPr>
                <w:rFonts w:ascii="Times" w:hAnsi="Times" w:cs="Times" w:hint="eastAsia"/>
                <w:sz w:val="24"/>
                <w:szCs w:val="24"/>
                <w:vertAlign w:val="superscript"/>
                <w:lang w:val="de-DE"/>
              </w:rPr>
              <w:t>1</w:t>
            </w:r>
          </w:p>
        </w:tc>
      </w:tr>
    </w:tbl>
    <w:p w14:paraId="49F9E6B2" w14:textId="77777777" w:rsidR="001E308F" w:rsidRPr="00F904C9" w:rsidRDefault="001E308F">
      <w:pPr>
        <w:rPr>
          <w:rFonts w:hint="eastAsia"/>
          <w:noProof/>
          <w:lang w:val="de-DE"/>
        </w:rPr>
      </w:pPr>
    </w:p>
    <w:p w14:paraId="6FA69222" w14:textId="0A213F7A" w:rsidR="009C5CB0" w:rsidRDefault="00C76843">
      <w:pPr>
        <w:rPr>
          <w:rFonts w:hint="eastAsia"/>
          <w:noProof/>
        </w:rPr>
      </w:pPr>
      <w:r w:rsidRPr="00C76843">
        <w:rPr>
          <w:noProof/>
        </w:rPr>
        <w:drawing>
          <wp:inline distT="0" distB="0" distL="0" distR="0" wp14:anchorId="4A190808" wp14:editId="52E7882F">
            <wp:extent cx="5274310" cy="2274570"/>
            <wp:effectExtent l="0" t="0" r="2540" b="0"/>
            <wp:docPr id="236216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8CB6C" w14:textId="15BDF17B" w:rsidR="00A21C24" w:rsidRDefault="00A21C24" w:rsidP="00FC08C2">
      <w:pPr>
        <w:pStyle w:val="VAFigureCaption"/>
        <w:jc w:val="center"/>
      </w:pPr>
      <w:r w:rsidRPr="00FC55CB">
        <w:rPr>
          <w:rFonts w:hint="eastAsia"/>
          <w:b/>
          <w:bCs/>
        </w:rPr>
        <w:t>Figure S</w:t>
      </w:r>
      <w:r w:rsidR="00135B22">
        <w:rPr>
          <w:rFonts w:hint="eastAsia"/>
          <w:b/>
          <w:bCs/>
          <w:lang w:eastAsia="zh-CN"/>
        </w:rPr>
        <w:t>8</w:t>
      </w:r>
      <w:r w:rsidRPr="00FC55CB">
        <w:rPr>
          <w:rFonts w:hint="eastAsia"/>
          <w:b/>
          <w:bCs/>
        </w:rPr>
        <w:t>.</w:t>
      </w:r>
      <w:r w:rsidR="00255049">
        <w:rPr>
          <w:rFonts w:hint="eastAsia"/>
        </w:rPr>
        <w:t xml:space="preserve"> </w:t>
      </w:r>
      <w:r w:rsidRPr="004F3F13">
        <w:rPr>
          <w:rFonts w:hint="eastAsia"/>
        </w:rPr>
        <w:t>Scatter plot of SO</w:t>
      </w:r>
      <w:r w:rsidRPr="004F3F13">
        <w:rPr>
          <w:rFonts w:hint="eastAsia"/>
          <w:vertAlign w:val="subscript"/>
        </w:rPr>
        <w:t>4</w:t>
      </w:r>
      <w:r w:rsidRPr="004F3F13">
        <w:rPr>
          <w:rFonts w:hint="eastAsia"/>
          <w:vertAlign w:val="superscript"/>
        </w:rPr>
        <w:t>2-</w:t>
      </w:r>
      <w:r w:rsidRPr="004F3F13">
        <w:rPr>
          <w:rFonts w:hint="eastAsia"/>
        </w:rPr>
        <w:t xml:space="preserve"> versus </w:t>
      </w:r>
      <w:r>
        <w:rPr>
          <w:rFonts w:hint="eastAsia"/>
        </w:rPr>
        <w:t>Ca</w:t>
      </w:r>
      <w:r w:rsidRPr="004F3F13">
        <w:rPr>
          <w:rFonts w:hint="eastAsia"/>
          <w:vertAlign w:val="superscript"/>
        </w:rPr>
        <w:t>2+</w:t>
      </w:r>
      <w:r>
        <w:rPr>
          <w:rFonts w:hint="eastAsia"/>
          <w:vertAlign w:val="superscript"/>
        </w:rPr>
        <w:t xml:space="preserve"> </w:t>
      </w:r>
      <w:r w:rsidRPr="004F3F13">
        <w:rPr>
          <w:rFonts w:hint="eastAsia"/>
        </w:rPr>
        <w:t>in PM</w:t>
      </w:r>
      <w:r w:rsidRPr="004F3F13">
        <w:rPr>
          <w:rFonts w:hint="eastAsia"/>
          <w:vertAlign w:val="subscript"/>
        </w:rPr>
        <w:t>2.5</w:t>
      </w:r>
      <w:r w:rsidRPr="004F3F13">
        <w:rPr>
          <w:rFonts w:hint="eastAsia"/>
        </w:rPr>
        <w:t xml:space="preserve"> during the sampling periods in Nanjing during the sampling period.</w:t>
      </w:r>
    </w:p>
    <w:p w14:paraId="4F936B67" w14:textId="1C26CA04" w:rsidR="008F6CF8" w:rsidRPr="008F6CF8" w:rsidRDefault="008F6CF8" w:rsidP="00C76843">
      <w:pPr>
        <w:widowControl/>
        <w:jc w:val="left"/>
        <w:rPr>
          <w:rFonts w:hint="eastAsia"/>
        </w:rPr>
      </w:pPr>
      <w:r>
        <w:rPr>
          <w:rFonts w:hint="eastAsia"/>
        </w:rPr>
        <w:br w:type="page"/>
      </w:r>
    </w:p>
    <w:p w14:paraId="76EC8DAF" w14:textId="2694220C" w:rsidR="00A644B7" w:rsidRDefault="00C76843">
      <w:pPr>
        <w:rPr>
          <w:rFonts w:hint="eastAsia"/>
        </w:rPr>
      </w:pPr>
      <w:r>
        <w:rPr>
          <w:rFonts w:hint="eastAsia"/>
        </w:rPr>
        <w:object w:dxaOrig="23886" w:dyaOrig="10141" w14:anchorId="4925921F">
          <v:shape id="_x0000_i1028" type="#_x0000_t75" style="width:414.5pt;height:176.05pt" o:ole="">
            <v:imagedata r:id="rId22" o:title=""/>
          </v:shape>
          <o:OLEObject Type="Embed" ProgID="Origin95.Graph" ShapeID="_x0000_i1028" DrawAspect="Content" ObjectID="_1849170123" r:id="rId23"/>
        </w:object>
      </w:r>
    </w:p>
    <w:p w14:paraId="7C90CE9F" w14:textId="23C78F1D" w:rsidR="00FC55CB" w:rsidRDefault="00A21C24" w:rsidP="00FC08C2">
      <w:pPr>
        <w:pStyle w:val="VAFigureCaption"/>
        <w:jc w:val="center"/>
      </w:pPr>
      <w:r w:rsidRPr="00FC55CB">
        <w:rPr>
          <w:rFonts w:hint="eastAsia"/>
          <w:b/>
          <w:bCs/>
        </w:rPr>
        <w:t>Figure S</w:t>
      </w:r>
      <w:r w:rsidR="004A2A9E">
        <w:rPr>
          <w:rFonts w:hint="eastAsia"/>
          <w:b/>
          <w:bCs/>
          <w:lang w:eastAsia="zh-CN"/>
        </w:rPr>
        <w:t>9</w:t>
      </w:r>
      <w:r w:rsidRPr="00FC55CB">
        <w:rPr>
          <w:rFonts w:hint="eastAsia"/>
          <w:b/>
          <w:bCs/>
        </w:rPr>
        <w:t>.</w:t>
      </w:r>
      <w:r w:rsidR="00255049">
        <w:rPr>
          <w:rFonts w:hint="eastAsia"/>
        </w:rPr>
        <w:t xml:space="preserve"> </w:t>
      </w:r>
      <w:r w:rsidRPr="00015A4C">
        <w:rPr>
          <w:rFonts w:hint="eastAsia"/>
        </w:rPr>
        <w:t>Scatter plot of SO</w:t>
      </w:r>
      <w:r w:rsidRPr="00015A4C">
        <w:rPr>
          <w:rFonts w:hint="eastAsia"/>
          <w:vertAlign w:val="subscript"/>
        </w:rPr>
        <w:t>4</w:t>
      </w:r>
      <w:r w:rsidRPr="00015A4C">
        <w:rPr>
          <w:rFonts w:hint="eastAsia"/>
          <w:vertAlign w:val="superscript"/>
        </w:rPr>
        <w:t>2-</w:t>
      </w:r>
      <w:r w:rsidRPr="00015A4C">
        <w:rPr>
          <w:rFonts w:hint="eastAsia"/>
        </w:rPr>
        <w:t xml:space="preserve"> versus Na</w:t>
      </w:r>
      <w:r w:rsidRPr="00015A4C">
        <w:rPr>
          <w:rFonts w:hint="eastAsia"/>
          <w:vertAlign w:val="superscript"/>
        </w:rPr>
        <w:t>+</w:t>
      </w:r>
      <w:r w:rsidRPr="00015A4C">
        <w:rPr>
          <w:rFonts w:hint="eastAsia"/>
        </w:rPr>
        <w:t xml:space="preserve"> in PM</w:t>
      </w:r>
      <w:r w:rsidRPr="00015A4C">
        <w:rPr>
          <w:rFonts w:hint="eastAsia"/>
          <w:vertAlign w:val="subscript"/>
        </w:rPr>
        <w:t>2.5</w:t>
      </w:r>
      <w:r w:rsidRPr="00015A4C">
        <w:rPr>
          <w:rFonts w:hint="eastAsia"/>
        </w:rPr>
        <w:t xml:space="preserve"> during the sampling periods in Nanjing during the sampling period.</w:t>
      </w:r>
    </w:p>
    <w:p w14:paraId="4C3211FE" w14:textId="30298AFF" w:rsidR="00FC55CB" w:rsidRPr="00FC55CB" w:rsidRDefault="00FC55CB" w:rsidP="00FC55CB">
      <w:pPr>
        <w:widowControl/>
        <w:jc w:val="left"/>
        <w:rPr>
          <w:rFonts w:hint="eastAsia"/>
        </w:rPr>
      </w:pPr>
      <w:r>
        <w:br w:type="page"/>
      </w:r>
    </w:p>
    <w:p w14:paraId="49BBF1C7" w14:textId="4F1BB0DE" w:rsidR="00B82A7C" w:rsidRDefault="00B82A7C" w:rsidP="00B82A7C">
      <w:pPr>
        <w:pStyle w:val="TFReferencesSection"/>
        <w:rPr>
          <w:b/>
          <w:bCs/>
        </w:rPr>
      </w:pPr>
      <w:r w:rsidRPr="00B82A7C">
        <w:rPr>
          <w:rFonts w:hint="eastAsia"/>
          <w:b/>
          <w:bCs/>
        </w:rPr>
        <w:lastRenderedPageBreak/>
        <w:t>REFERENCES</w:t>
      </w:r>
    </w:p>
    <w:p w14:paraId="055FA740" w14:textId="62762033" w:rsidR="00107361" w:rsidRPr="00B813B5" w:rsidRDefault="00B05B15" w:rsidP="00B813B5">
      <w:pPr>
        <w:pStyle w:val="TFReferencesSection"/>
        <w:spacing w:after="0"/>
        <w:ind w:firstLine="0"/>
        <w:rPr>
          <w:rFonts w:ascii="Times New Roman" w:hAnsi="Times New Roman"/>
          <w:szCs w:val="24"/>
          <w:lang w:val="en-GB" w:eastAsia="zh-CN"/>
        </w:rPr>
      </w:pPr>
      <w:r w:rsidRPr="00B61508">
        <w:rPr>
          <w:rFonts w:ascii="Times New Roman" w:hAnsi="Times New Roman"/>
          <w:szCs w:val="24"/>
        </w:rPr>
        <w:t>(</w:t>
      </w:r>
      <w:r w:rsidR="004A2A9E" w:rsidRPr="00B61508">
        <w:rPr>
          <w:rFonts w:ascii="Times New Roman" w:hAnsi="Times New Roman"/>
          <w:szCs w:val="24"/>
          <w:lang w:eastAsia="zh-CN"/>
        </w:rPr>
        <w:t>1</w:t>
      </w:r>
      <w:r w:rsidRPr="00B61508">
        <w:rPr>
          <w:rFonts w:ascii="Times New Roman" w:hAnsi="Times New Roman"/>
          <w:szCs w:val="24"/>
        </w:rPr>
        <w:t>)</w:t>
      </w:r>
      <w:r w:rsidRPr="00B61508">
        <w:rPr>
          <w:rFonts w:ascii="Times New Roman" w:hAnsi="Times New Roman"/>
          <w:szCs w:val="24"/>
          <w:lang w:eastAsia="zh-CN"/>
        </w:rPr>
        <w:t xml:space="preserve"> </w:t>
      </w:r>
      <w:r w:rsidR="00107361" w:rsidRPr="00B61508">
        <w:rPr>
          <w:rFonts w:ascii="Times New Roman" w:hAnsi="Times New Roman"/>
          <w:szCs w:val="24"/>
          <w:lang w:val="en-GB" w:eastAsia="zh-CN"/>
        </w:rPr>
        <w:t>Li, J., Zhang, Y., Cao, F., Zhang, W., Fan, M., Lee, X., and Michalski,</w:t>
      </w:r>
      <w:r w:rsidR="00F904C9">
        <w:rPr>
          <w:rFonts w:ascii="Times New Roman" w:hAnsi="Times New Roman" w:hint="eastAsia"/>
          <w:szCs w:val="24"/>
          <w:lang w:val="en-GB" w:eastAsia="zh-CN"/>
        </w:rPr>
        <w:t xml:space="preserve"> </w:t>
      </w:r>
      <w:r w:rsidR="00107361" w:rsidRPr="00B61508">
        <w:rPr>
          <w:rFonts w:ascii="Times New Roman" w:hAnsi="Times New Roman"/>
          <w:szCs w:val="24"/>
          <w:lang w:val="en-GB" w:eastAsia="zh-CN"/>
        </w:rPr>
        <w:t xml:space="preserve">G.: Stable </w:t>
      </w:r>
      <w:proofErr w:type="spellStart"/>
      <w:r w:rsidR="00107361" w:rsidRPr="00B61508">
        <w:rPr>
          <w:rFonts w:ascii="Times New Roman" w:hAnsi="Times New Roman"/>
          <w:szCs w:val="24"/>
          <w:lang w:val="en-GB" w:eastAsia="zh-CN"/>
        </w:rPr>
        <w:t>sulfur</w:t>
      </w:r>
      <w:proofErr w:type="spellEnd"/>
      <w:r w:rsidR="00107361" w:rsidRPr="00B61508">
        <w:rPr>
          <w:rFonts w:ascii="Times New Roman" w:hAnsi="Times New Roman"/>
          <w:szCs w:val="24"/>
          <w:lang w:val="en-GB" w:eastAsia="zh-CN"/>
        </w:rPr>
        <w:t xml:space="preserve"> isotopes revealed a major role of transition-metal ion-</w:t>
      </w:r>
      <w:proofErr w:type="spellStart"/>
      <w:r w:rsidR="00107361" w:rsidRPr="00B61508">
        <w:rPr>
          <w:rFonts w:ascii="Times New Roman" w:hAnsi="Times New Roman"/>
          <w:szCs w:val="24"/>
          <w:lang w:val="en-GB" w:eastAsia="zh-CN"/>
        </w:rPr>
        <w:t>catalyzed</w:t>
      </w:r>
      <w:proofErr w:type="spellEnd"/>
      <w:r w:rsidR="00107361" w:rsidRPr="00B61508">
        <w:rPr>
          <w:rFonts w:ascii="Times New Roman" w:hAnsi="Times New Roman"/>
          <w:szCs w:val="24"/>
          <w:lang w:val="en-GB" w:eastAsia="zh-CN"/>
        </w:rPr>
        <w:t xml:space="preserve"> SO</w:t>
      </w:r>
      <w:r w:rsidR="00107361" w:rsidRPr="00B61508">
        <w:rPr>
          <w:rFonts w:ascii="Times New Roman" w:hAnsi="Times New Roman"/>
          <w:szCs w:val="24"/>
          <w:vertAlign w:val="subscript"/>
          <w:lang w:val="en-GB" w:eastAsia="zh-CN"/>
        </w:rPr>
        <w:t>2</w:t>
      </w:r>
      <w:r w:rsidR="00107361" w:rsidRPr="00B61508">
        <w:rPr>
          <w:rFonts w:ascii="Times New Roman" w:hAnsi="Times New Roman"/>
          <w:szCs w:val="24"/>
          <w:lang w:val="en-GB" w:eastAsia="zh-CN"/>
        </w:rPr>
        <w:t xml:space="preserve"> oxidation in haze episodes, Environ. Sci. Technol., 54, 2626–2634,</w:t>
      </w:r>
      <w:r w:rsidR="00F904C9">
        <w:rPr>
          <w:rFonts w:ascii="Times New Roman" w:hAnsi="Times New Roman" w:hint="eastAsia"/>
          <w:szCs w:val="24"/>
          <w:lang w:val="en-GB" w:eastAsia="zh-CN"/>
        </w:rPr>
        <w:t xml:space="preserve"> </w:t>
      </w:r>
      <w:r w:rsidR="00107361" w:rsidRPr="00B61508">
        <w:rPr>
          <w:rFonts w:ascii="Times New Roman" w:hAnsi="Times New Roman"/>
          <w:szCs w:val="24"/>
          <w:lang w:val="en-GB" w:eastAsia="zh-CN"/>
        </w:rPr>
        <w:t>https://doi.org/10.1021/acs.est.9b07150, 2020.</w:t>
      </w:r>
    </w:p>
    <w:p w14:paraId="421DA996" w14:textId="77777777" w:rsidR="00107361" w:rsidRPr="00B61508" w:rsidRDefault="00B05B15" w:rsidP="00B61508">
      <w:pPr>
        <w:pStyle w:val="TFReferencesSection"/>
        <w:wordWrap w:val="0"/>
        <w:spacing w:after="0"/>
        <w:ind w:firstLine="0"/>
        <w:rPr>
          <w:rFonts w:ascii="Times New Roman" w:hAnsi="Times New Roman"/>
          <w:szCs w:val="24"/>
        </w:rPr>
      </w:pPr>
      <w:r w:rsidRPr="00B61508">
        <w:rPr>
          <w:rFonts w:ascii="Times New Roman" w:hAnsi="Times New Roman" w:hint="eastAsia"/>
          <w:szCs w:val="24"/>
        </w:rPr>
        <w:t>(</w:t>
      </w:r>
      <w:r w:rsidR="004A2A9E" w:rsidRPr="00B61508">
        <w:rPr>
          <w:rFonts w:ascii="Times New Roman" w:hAnsi="Times New Roman" w:hint="eastAsia"/>
          <w:szCs w:val="24"/>
        </w:rPr>
        <w:t>2</w:t>
      </w:r>
      <w:r w:rsidRPr="00B61508">
        <w:rPr>
          <w:rFonts w:ascii="Times New Roman" w:hAnsi="Times New Roman" w:hint="eastAsia"/>
          <w:szCs w:val="24"/>
        </w:rPr>
        <w:t xml:space="preserve">) </w:t>
      </w:r>
      <w:r w:rsidR="00107361" w:rsidRPr="00B61508">
        <w:rPr>
          <w:rFonts w:ascii="Times New Roman" w:hAnsi="Times New Roman"/>
          <w:szCs w:val="24"/>
        </w:rPr>
        <w:t>Lin, M., Zhang, X., Li, M., Xu, Y., Zhang, Z., Tao, J., Su, B., Liu, L., Shen, Y., and Thiemens, M. H.: Five-S-isotope evidence of two distinct mass-independent sulfur isotope effects and implications for the modern and Archean atmospheres, Proc. Natl. Acad. Sci</w:t>
      </w:r>
      <w:r w:rsidR="00107361" w:rsidRPr="00B61508">
        <w:rPr>
          <w:rFonts w:ascii="Times New Roman" w:hAnsi="Times New Roman" w:hint="eastAsia"/>
          <w:szCs w:val="24"/>
        </w:rPr>
        <w:t>.</w:t>
      </w:r>
      <w:r w:rsidR="00107361" w:rsidRPr="00B61508">
        <w:rPr>
          <w:rFonts w:ascii="Times New Roman" w:hAnsi="Times New Roman"/>
          <w:szCs w:val="24"/>
        </w:rPr>
        <w:t>, 115, 8541–8546, https://doi.org/10.1073/pnas.1803420115, 2018.</w:t>
      </w:r>
    </w:p>
    <w:p w14:paraId="0BE0D9BB" w14:textId="77777777" w:rsidR="00107361" w:rsidRPr="00B61508" w:rsidRDefault="00B05B15" w:rsidP="00B61508">
      <w:pPr>
        <w:pStyle w:val="TFReferencesSection"/>
        <w:wordWrap w:val="0"/>
        <w:spacing w:after="0"/>
        <w:ind w:firstLine="0"/>
        <w:rPr>
          <w:rFonts w:ascii="Times New Roman" w:hAnsi="Times New Roman"/>
          <w:szCs w:val="24"/>
        </w:rPr>
      </w:pPr>
      <w:r w:rsidRPr="00107361">
        <w:rPr>
          <w:rFonts w:ascii="Times New Roman" w:hAnsi="Times New Roman" w:hint="eastAsia"/>
          <w:szCs w:val="24"/>
        </w:rPr>
        <w:t>(</w:t>
      </w:r>
      <w:r w:rsidR="004A2A9E" w:rsidRPr="00107361">
        <w:rPr>
          <w:rFonts w:ascii="Times New Roman" w:hAnsi="Times New Roman" w:hint="eastAsia"/>
          <w:szCs w:val="24"/>
        </w:rPr>
        <w:t>3</w:t>
      </w:r>
      <w:r w:rsidRPr="00107361">
        <w:rPr>
          <w:rFonts w:ascii="Times New Roman" w:hAnsi="Times New Roman" w:hint="eastAsia"/>
          <w:szCs w:val="24"/>
        </w:rPr>
        <w:t>)</w:t>
      </w:r>
      <w:r w:rsidR="007A6491" w:rsidRPr="00107361">
        <w:rPr>
          <w:rFonts w:ascii="Times New Roman" w:hAnsi="Times New Roman"/>
          <w:szCs w:val="24"/>
        </w:rPr>
        <w:t xml:space="preserve"> </w:t>
      </w:r>
      <w:r w:rsidR="00107361" w:rsidRPr="00B61508">
        <w:rPr>
          <w:rFonts w:ascii="Times New Roman" w:hAnsi="Times New Roman"/>
          <w:szCs w:val="24"/>
        </w:rPr>
        <w:t>Yang, R., Lou, Q., Wang, M., Cao, L., and Luo, L.: Using stable sulfur isotopes to quantify the formation mechanism and sources of SO</w:t>
      </w:r>
      <w:r w:rsidR="00107361" w:rsidRPr="00B61508">
        <w:rPr>
          <w:rFonts w:ascii="Times New Roman" w:hAnsi="Times New Roman"/>
          <w:szCs w:val="24"/>
          <w:vertAlign w:val="subscript"/>
        </w:rPr>
        <w:t>4</w:t>
      </w:r>
      <w:r w:rsidR="00107361" w:rsidRPr="00B61508">
        <w:rPr>
          <w:rFonts w:ascii="Times New Roman" w:hAnsi="Times New Roman"/>
          <w:szCs w:val="24"/>
          <w:vertAlign w:val="superscript"/>
        </w:rPr>
        <w:t>2-</w:t>
      </w:r>
      <w:r w:rsidR="00107361" w:rsidRPr="00B61508">
        <w:rPr>
          <w:rFonts w:ascii="Times New Roman" w:hAnsi="Times New Roman"/>
          <w:szCs w:val="24"/>
        </w:rPr>
        <w:t xml:space="preserve"> in PM</w:t>
      </w:r>
      <w:r w:rsidR="00107361" w:rsidRPr="00B61508">
        <w:rPr>
          <w:rFonts w:ascii="Times New Roman" w:hAnsi="Times New Roman"/>
          <w:szCs w:val="24"/>
          <w:vertAlign w:val="subscript"/>
        </w:rPr>
        <w:t>2.5</w:t>
      </w:r>
      <w:r w:rsidR="00107361" w:rsidRPr="00B61508">
        <w:rPr>
          <w:rFonts w:ascii="Times New Roman" w:hAnsi="Times New Roman"/>
          <w:szCs w:val="24"/>
        </w:rPr>
        <w:t xml:space="preserve"> in Haikou City, ACS Earth Space Chem., 9, 560–568, https://doi.org/10.1021/acsearthspacechem.4c00304, 2025.</w:t>
      </w:r>
    </w:p>
    <w:p w14:paraId="3BAE8286" w14:textId="3637EFFF" w:rsidR="00107361" w:rsidRPr="00B61508" w:rsidRDefault="008117D5" w:rsidP="00B61508">
      <w:pPr>
        <w:pStyle w:val="TFReferencesSection"/>
        <w:wordWrap w:val="0"/>
        <w:spacing w:after="0"/>
        <w:ind w:firstLine="0"/>
        <w:rPr>
          <w:rFonts w:ascii="Times New Roman" w:hAnsi="Times New Roman"/>
          <w:szCs w:val="24"/>
        </w:rPr>
      </w:pPr>
      <w:r w:rsidRPr="00B61508">
        <w:rPr>
          <w:rFonts w:ascii="Times New Roman" w:hAnsi="Times New Roman"/>
          <w:szCs w:val="24"/>
        </w:rPr>
        <w:t>(</w:t>
      </w:r>
      <w:r w:rsidR="004A2A9E" w:rsidRPr="00B61508">
        <w:rPr>
          <w:rFonts w:ascii="Times New Roman" w:hAnsi="Times New Roman"/>
          <w:szCs w:val="24"/>
        </w:rPr>
        <w:t>4</w:t>
      </w:r>
      <w:r w:rsidRPr="00B61508">
        <w:rPr>
          <w:rFonts w:ascii="Times New Roman" w:hAnsi="Times New Roman"/>
          <w:szCs w:val="24"/>
        </w:rPr>
        <w:t xml:space="preserve">) </w:t>
      </w:r>
      <w:r w:rsidR="00107361" w:rsidRPr="00B61508">
        <w:rPr>
          <w:rFonts w:ascii="Times New Roman" w:hAnsi="Times New Roman"/>
          <w:szCs w:val="24"/>
        </w:rPr>
        <w:t>Dasari, S., Andersson, A., Stohl, A., Evangeliou, N., Bikkina, S., Holmstrand, H., Budhavant, K., Salam, A., and Gustafsson, Ö.: Source quantif</w:t>
      </w:r>
      <w:r w:rsidR="00B813B5">
        <w:rPr>
          <w:rFonts w:ascii="Times New Roman" w:hAnsi="Times New Roman" w:hint="eastAsia"/>
          <w:szCs w:val="24"/>
          <w:lang w:eastAsia="zh-CN"/>
        </w:rPr>
        <w:t>i</w:t>
      </w:r>
      <w:r w:rsidR="00107361" w:rsidRPr="00B61508">
        <w:rPr>
          <w:rFonts w:ascii="Times New Roman" w:hAnsi="Times New Roman"/>
          <w:szCs w:val="24"/>
        </w:rPr>
        <w:t>cation of South Asian black carbon aerosols with isotopes and modeling, Environ. Sci. Technol., 54, 11771–11779, https://doi.org/10.1021/acs.est.0c02193, 2020.</w:t>
      </w:r>
    </w:p>
    <w:p w14:paraId="645E92F6" w14:textId="5EF910AD" w:rsidR="00611D27" w:rsidRPr="00611D27" w:rsidRDefault="008117D5" w:rsidP="001D09F6">
      <w:pPr>
        <w:pStyle w:val="TFReferencesSection"/>
        <w:spacing w:after="0"/>
        <w:ind w:firstLine="0"/>
        <w:rPr>
          <w:color w:val="000000" w:themeColor="text1"/>
          <w:szCs w:val="24"/>
          <w:shd w:val="clear" w:color="auto" w:fill="FFFFFF"/>
          <w:lang w:eastAsia="zh-CN"/>
        </w:rPr>
      </w:pPr>
      <w:r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(</w:t>
      </w:r>
      <w:r w:rsidR="004A2A9E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5</w:t>
      </w:r>
      <w:r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)</w:t>
      </w:r>
      <w:r w:rsidRPr="00611D27">
        <w:rPr>
          <w:rFonts w:hint="eastAsia"/>
          <w:color w:val="000000" w:themeColor="text1"/>
        </w:rPr>
        <w:t xml:space="preserve"> </w:t>
      </w:r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Wang, Y., Zhang, X. Y., and Draxler, R. R.: </w:t>
      </w:r>
      <w:proofErr w:type="spellStart"/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TrajStat</w:t>
      </w:r>
      <w:proofErr w:type="spellEnd"/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: GIS-based software that uses various trajectory statistical analysis methods to identify potential sources from long-term air pollution measurement data, Environ. Model. </w:t>
      </w:r>
      <w:proofErr w:type="spellStart"/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Softw</w:t>
      </w:r>
      <w:proofErr w:type="spellEnd"/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., 24, 938</w:t>
      </w:r>
      <w:r w:rsidR="00B813B5" w:rsidRPr="00B813B5">
        <w:rPr>
          <w:color w:val="000000" w:themeColor="text1"/>
          <w:szCs w:val="24"/>
          <w:shd w:val="clear" w:color="auto" w:fill="FFFFFF"/>
          <w:lang w:val="en-GB" w:eastAsia="zh-CN"/>
        </w:rPr>
        <w:t>–</w:t>
      </w:r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939,</w:t>
      </w:r>
      <w:r w:rsidR="00B813B5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 </w:t>
      </w:r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https://doi.org/10.1016/j.envsoft.2009.01.004, 2009. </w:t>
      </w:r>
    </w:p>
    <w:p w14:paraId="1ABD96E2" w14:textId="0B29F9BE" w:rsidR="00B61508" w:rsidRDefault="004A2A9E" w:rsidP="001D09F6">
      <w:pPr>
        <w:pStyle w:val="TFReferencesSection"/>
        <w:spacing w:after="0"/>
        <w:ind w:firstLine="0"/>
        <w:rPr>
          <w:szCs w:val="24"/>
          <w:shd w:val="clear" w:color="auto" w:fill="FFFFFF"/>
          <w:lang w:eastAsia="zh-CN"/>
        </w:rPr>
      </w:pPr>
      <w:r w:rsidRPr="004A2A9E">
        <w:rPr>
          <w:rFonts w:hint="eastAsia"/>
          <w:szCs w:val="24"/>
          <w:shd w:val="clear" w:color="auto" w:fill="FFFFFF"/>
          <w:lang w:eastAsia="zh-CN"/>
        </w:rPr>
        <w:lastRenderedPageBreak/>
        <w:t>(</w:t>
      </w:r>
      <w:r>
        <w:rPr>
          <w:rFonts w:hint="eastAsia"/>
          <w:szCs w:val="24"/>
          <w:shd w:val="clear" w:color="auto" w:fill="FFFFFF"/>
          <w:lang w:eastAsia="zh-CN"/>
        </w:rPr>
        <w:t>6</w:t>
      </w:r>
      <w:r w:rsidRPr="004A2A9E">
        <w:rPr>
          <w:rFonts w:hint="eastAsia"/>
          <w:szCs w:val="24"/>
          <w:shd w:val="clear" w:color="auto" w:fill="FFFFFF"/>
          <w:lang w:eastAsia="zh-CN"/>
        </w:rPr>
        <w:t>)</w:t>
      </w:r>
      <w:r w:rsidRPr="004A2A9E">
        <w:rPr>
          <w:rFonts w:hint="eastAsia"/>
          <w:szCs w:val="24"/>
          <w:shd w:val="clear" w:color="auto" w:fill="FFFFFF"/>
          <w:lang w:eastAsia="zh-CN"/>
        </w:rPr>
        <w:tab/>
      </w:r>
      <w:r w:rsidR="00B61508" w:rsidRPr="00B61508">
        <w:rPr>
          <w:rFonts w:hint="eastAsia"/>
          <w:szCs w:val="24"/>
          <w:shd w:val="clear" w:color="auto" w:fill="FFFFFF"/>
          <w:lang w:eastAsia="zh-CN"/>
        </w:rPr>
        <w:t>Zheng, M., Song, D., Zhang, D., Cao, Y., and Fan, H.: Using sulfur isotopes to constrain the sources of sulfate in PM</w:t>
      </w:r>
      <w:r w:rsidR="00B61508" w:rsidRPr="00B61508">
        <w:rPr>
          <w:rFonts w:hint="eastAsia"/>
          <w:szCs w:val="24"/>
          <w:shd w:val="clear" w:color="auto" w:fill="FFFFFF"/>
          <w:vertAlign w:val="subscript"/>
          <w:lang w:eastAsia="zh-CN"/>
        </w:rPr>
        <w:t>2.5</w:t>
      </w:r>
      <w:r w:rsidR="00B61508" w:rsidRPr="00B61508">
        <w:rPr>
          <w:rFonts w:hint="eastAsia"/>
          <w:szCs w:val="24"/>
          <w:shd w:val="clear" w:color="auto" w:fill="FFFFFF"/>
          <w:lang w:eastAsia="zh-CN"/>
        </w:rPr>
        <w:t xml:space="preserve"> during the winter in Jiaozuo City, Atmos. Environ., 332, 120618, https://doi.org/10.1016/j.atmosenv.2024.120618, 2024. </w:t>
      </w:r>
    </w:p>
    <w:p w14:paraId="42C76C34" w14:textId="3B763B4A" w:rsidR="00611D27" w:rsidRPr="00611D27" w:rsidRDefault="001D09F6" w:rsidP="001D09F6">
      <w:pPr>
        <w:pStyle w:val="TFReferencesSection"/>
        <w:spacing w:after="0"/>
        <w:ind w:firstLine="0"/>
        <w:rPr>
          <w:color w:val="000000" w:themeColor="text1"/>
          <w:szCs w:val="24"/>
          <w:shd w:val="clear" w:color="auto" w:fill="FFFFFF"/>
          <w:lang w:eastAsia="zh-CN"/>
        </w:rPr>
      </w:pPr>
      <w:r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(</w:t>
      </w:r>
      <w:r w:rsidR="004A2A9E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7</w:t>
      </w:r>
      <w:r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) </w:t>
      </w:r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>Zhang, H., Hu, A., Lu, C., and Zhang, G.: Sulfur isotopic composition of acid deposition in South China regions and its environmental significance, China Environ. Sci., 22, 165</w:t>
      </w:r>
      <w:r w:rsidR="00B813B5" w:rsidRPr="00B813B5">
        <w:rPr>
          <w:color w:val="000000" w:themeColor="text1"/>
          <w:szCs w:val="24"/>
          <w:shd w:val="clear" w:color="auto" w:fill="FFFFFF"/>
          <w:lang w:val="en-GB" w:eastAsia="zh-CN"/>
        </w:rPr>
        <w:t>–</w:t>
      </w:r>
      <w:r w:rsidR="00611D27" w:rsidRPr="00611D27">
        <w:rPr>
          <w:rFonts w:hint="eastAsia"/>
          <w:color w:val="000000" w:themeColor="text1"/>
          <w:szCs w:val="24"/>
          <w:shd w:val="clear" w:color="auto" w:fill="FFFFFF"/>
          <w:lang w:eastAsia="zh-CN"/>
        </w:rPr>
        <w:t xml:space="preserve">169, https://doi.org/10.3321/j.issn:1000-6923.2002.02.01, 2002. </w:t>
      </w:r>
    </w:p>
    <w:p w14:paraId="5B564A67" w14:textId="3F7DB83C" w:rsidR="001D09F6" w:rsidRDefault="001D09F6" w:rsidP="001D09F6">
      <w:pPr>
        <w:pStyle w:val="TFReferencesSection"/>
        <w:spacing w:after="0"/>
        <w:ind w:firstLine="0"/>
        <w:rPr>
          <w:szCs w:val="24"/>
          <w:shd w:val="clear" w:color="auto" w:fill="FFFFFF"/>
          <w:lang w:eastAsia="zh-CN"/>
        </w:rPr>
      </w:pPr>
      <w:r w:rsidRPr="001D09F6">
        <w:rPr>
          <w:rFonts w:hint="eastAsia"/>
          <w:szCs w:val="24"/>
          <w:shd w:val="clear" w:color="auto" w:fill="FFFFFF"/>
          <w:lang w:eastAsia="zh-CN"/>
        </w:rPr>
        <w:t>(</w:t>
      </w:r>
      <w:r w:rsidR="004A2A9E">
        <w:rPr>
          <w:rFonts w:hint="eastAsia"/>
          <w:szCs w:val="24"/>
          <w:shd w:val="clear" w:color="auto" w:fill="FFFFFF"/>
          <w:lang w:eastAsia="zh-CN"/>
        </w:rPr>
        <w:t>8</w:t>
      </w:r>
      <w:r w:rsidRPr="001D09F6">
        <w:rPr>
          <w:rFonts w:hint="eastAsia"/>
          <w:szCs w:val="24"/>
          <w:shd w:val="clear" w:color="auto" w:fill="FFFFFF"/>
          <w:lang w:eastAsia="zh-CN"/>
        </w:rPr>
        <w:t>) Wei, Y.</w:t>
      </w:r>
      <w:r w:rsidR="00221B6C">
        <w:rPr>
          <w:rFonts w:hint="eastAsia"/>
          <w:szCs w:val="24"/>
          <w:shd w:val="clear" w:color="auto" w:fill="FFFFFF"/>
          <w:lang w:eastAsia="zh-CN"/>
        </w:rPr>
        <w:t>,</w:t>
      </w:r>
      <w:r w:rsidRPr="001D09F6">
        <w:rPr>
          <w:rFonts w:hint="eastAsia"/>
          <w:szCs w:val="24"/>
          <w:shd w:val="clear" w:color="auto" w:fill="FFFFFF"/>
          <w:lang w:eastAsia="zh-CN"/>
        </w:rPr>
        <w:t xml:space="preserve"> Guo, Z.</w:t>
      </w:r>
      <w:r w:rsidR="00221B6C">
        <w:rPr>
          <w:rFonts w:hint="eastAsia"/>
          <w:szCs w:val="24"/>
          <w:shd w:val="clear" w:color="auto" w:fill="FFFFFF"/>
          <w:lang w:eastAsia="zh-CN"/>
        </w:rPr>
        <w:t xml:space="preserve">, </w:t>
      </w:r>
      <w:r w:rsidR="00131FBD">
        <w:rPr>
          <w:rFonts w:hint="eastAsia"/>
          <w:szCs w:val="24"/>
          <w:shd w:val="clear" w:color="auto" w:fill="FFFFFF"/>
          <w:lang w:eastAsia="zh-CN"/>
        </w:rPr>
        <w:t>Ge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 xml:space="preserve"> </w:t>
      </w:r>
      <w:r w:rsidR="00131FBD">
        <w:rPr>
          <w:rFonts w:hint="eastAsia"/>
          <w:szCs w:val="24"/>
          <w:shd w:val="clear" w:color="auto" w:fill="FFFFFF"/>
          <w:lang w:eastAsia="zh-CN"/>
        </w:rPr>
        <w:t>X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;</w:t>
      </w:r>
      <w:r w:rsidR="00131FBD">
        <w:rPr>
          <w:rFonts w:hint="eastAsia"/>
          <w:szCs w:val="24"/>
          <w:shd w:val="clear" w:color="auto" w:fill="FFFFFF"/>
          <w:lang w:eastAsia="zh-CN"/>
        </w:rPr>
        <w:t xml:space="preserve"> 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Z</w:t>
      </w:r>
      <w:r w:rsidR="00131FBD">
        <w:rPr>
          <w:rFonts w:hint="eastAsia"/>
          <w:szCs w:val="24"/>
          <w:shd w:val="clear" w:color="auto" w:fill="FFFFFF"/>
          <w:lang w:eastAsia="zh-CN"/>
        </w:rPr>
        <w:t>hu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 xml:space="preserve"> S</w:t>
      </w:r>
      <w:r w:rsidR="00221B6C">
        <w:rPr>
          <w:rFonts w:hint="eastAsia"/>
          <w:szCs w:val="24"/>
          <w:shd w:val="clear" w:color="auto" w:fill="FFFFFF"/>
          <w:lang w:eastAsia="zh-CN"/>
        </w:rPr>
        <w:t>.,</w:t>
      </w:r>
      <w:r w:rsidR="00131FBD">
        <w:rPr>
          <w:rFonts w:hint="eastAsia"/>
          <w:szCs w:val="24"/>
          <w:shd w:val="clear" w:color="auto" w:fill="FFFFFF"/>
          <w:lang w:eastAsia="zh-CN"/>
        </w:rPr>
        <w:t xml:space="preserve"> 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J</w:t>
      </w:r>
      <w:r w:rsidR="00131FBD">
        <w:rPr>
          <w:rFonts w:hint="eastAsia"/>
          <w:szCs w:val="24"/>
          <w:shd w:val="clear" w:color="auto" w:fill="FFFFFF"/>
          <w:lang w:eastAsia="zh-CN"/>
        </w:rPr>
        <w:t>iang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 xml:space="preserve"> W</w:t>
      </w:r>
      <w:r w:rsidR="00221B6C">
        <w:rPr>
          <w:rFonts w:hint="eastAsia"/>
          <w:szCs w:val="24"/>
          <w:shd w:val="clear" w:color="auto" w:fill="FFFFFF"/>
          <w:lang w:eastAsia="zh-CN"/>
        </w:rPr>
        <w:t>.,</w:t>
      </w:r>
      <w:r w:rsidR="00131FBD">
        <w:rPr>
          <w:rFonts w:hint="eastAsia"/>
          <w:szCs w:val="24"/>
          <w:shd w:val="clear" w:color="auto" w:fill="FFFFFF"/>
          <w:lang w:eastAsia="zh-CN"/>
        </w:rPr>
        <w:t xml:space="preserve"> 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S</w:t>
      </w:r>
      <w:r w:rsidR="00131FBD">
        <w:rPr>
          <w:rFonts w:hint="eastAsia"/>
          <w:szCs w:val="24"/>
          <w:shd w:val="clear" w:color="auto" w:fill="FFFFFF"/>
          <w:lang w:eastAsia="zh-CN"/>
        </w:rPr>
        <w:t>hi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 xml:space="preserve"> L</w:t>
      </w:r>
      <w:r w:rsidR="00221B6C">
        <w:rPr>
          <w:rFonts w:hint="eastAsia"/>
          <w:szCs w:val="24"/>
          <w:shd w:val="clear" w:color="auto" w:fill="FFFFFF"/>
          <w:lang w:eastAsia="zh-CN"/>
        </w:rPr>
        <w:t xml:space="preserve">., 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C</w:t>
      </w:r>
      <w:r w:rsidR="00131FBD">
        <w:rPr>
          <w:rFonts w:hint="eastAsia"/>
          <w:szCs w:val="24"/>
          <w:shd w:val="clear" w:color="auto" w:fill="FFFFFF"/>
          <w:lang w:eastAsia="zh-CN"/>
        </w:rPr>
        <w:t>hen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 xml:space="preserve"> </w:t>
      </w:r>
      <w:r w:rsidR="00131FBD">
        <w:rPr>
          <w:rFonts w:hint="eastAsia"/>
          <w:szCs w:val="24"/>
          <w:shd w:val="clear" w:color="auto" w:fill="FFFFFF"/>
          <w:lang w:eastAsia="zh-CN"/>
        </w:rPr>
        <w:t>S</w:t>
      </w:r>
      <w:r w:rsidRPr="001D09F6">
        <w:rPr>
          <w:rFonts w:hint="eastAsia"/>
          <w:szCs w:val="24"/>
          <w:shd w:val="clear" w:color="auto" w:fill="FFFFFF"/>
          <w:lang w:eastAsia="zh-CN"/>
        </w:rPr>
        <w:t>.</w:t>
      </w:r>
      <w:r w:rsidR="00221B6C">
        <w:rPr>
          <w:rFonts w:hint="eastAsia"/>
          <w:szCs w:val="24"/>
          <w:shd w:val="clear" w:color="auto" w:fill="FFFFFF"/>
          <w:lang w:eastAsia="zh-CN"/>
        </w:rPr>
        <w:t>:</w:t>
      </w:r>
      <w:r w:rsidRPr="001D09F6">
        <w:rPr>
          <w:rFonts w:hint="eastAsia"/>
          <w:szCs w:val="24"/>
          <w:shd w:val="clear" w:color="auto" w:fill="FFFFFF"/>
          <w:lang w:eastAsia="zh-CN"/>
        </w:rPr>
        <w:t xml:space="preserve"> Tracing sources of sulfate aerosol in Nanjing northern suburb using sulfur and oxygen isotopes. Chin. J. Environ. Sci</w:t>
      </w:r>
      <w:r w:rsidR="00B61508">
        <w:rPr>
          <w:rFonts w:hint="eastAsia"/>
          <w:szCs w:val="24"/>
          <w:shd w:val="clear" w:color="auto" w:fill="FFFFFF"/>
          <w:lang w:eastAsia="zh-CN"/>
        </w:rPr>
        <w:t>.</w:t>
      </w:r>
      <w:r w:rsidRPr="001D09F6">
        <w:rPr>
          <w:rFonts w:hint="eastAsia"/>
          <w:szCs w:val="24"/>
          <w:shd w:val="clear" w:color="auto" w:fill="FFFFFF"/>
          <w:lang w:eastAsia="zh-CN"/>
        </w:rPr>
        <w:t>, 36(4), 1182</w:t>
      </w:r>
      <w:r w:rsidR="00221B6C" w:rsidRPr="00B813B5">
        <w:rPr>
          <w:color w:val="000000" w:themeColor="text1"/>
          <w:szCs w:val="24"/>
          <w:shd w:val="clear" w:color="auto" w:fill="FFFFFF"/>
          <w:lang w:val="en-GB" w:eastAsia="zh-CN"/>
        </w:rPr>
        <w:t>–</w:t>
      </w:r>
      <w:r w:rsidRPr="001D09F6">
        <w:rPr>
          <w:rFonts w:hint="eastAsia"/>
          <w:szCs w:val="24"/>
          <w:shd w:val="clear" w:color="auto" w:fill="FFFFFF"/>
          <w:lang w:eastAsia="zh-CN"/>
        </w:rPr>
        <w:t>1186</w:t>
      </w:r>
      <w:r w:rsidR="00221B6C">
        <w:rPr>
          <w:rFonts w:hint="eastAsia"/>
          <w:szCs w:val="24"/>
          <w:shd w:val="clear" w:color="auto" w:fill="FFFFFF"/>
          <w:lang w:eastAsia="zh-CN"/>
        </w:rPr>
        <w:t xml:space="preserve">, </w:t>
      </w:r>
      <w:r w:rsidR="00B61508" w:rsidRPr="00B61508">
        <w:rPr>
          <w:rFonts w:hint="eastAsia"/>
          <w:szCs w:val="24"/>
          <w:shd w:val="clear" w:color="auto" w:fill="FFFFFF"/>
          <w:lang w:eastAsia="zh-CN"/>
        </w:rPr>
        <w:t>https://doi.org/</w:t>
      </w:r>
      <w:r w:rsidRPr="001D09F6">
        <w:rPr>
          <w:rFonts w:hint="eastAsia"/>
          <w:szCs w:val="24"/>
          <w:shd w:val="clear" w:color="auto" w:fill="FFFFFF"/>
          <w:lang w:eastAsia="zh-CN"/>
        </w:rPr>
        <w:t>10.13227/j.hjkx.2015.04.006</w:t>
      </w:r>
      <w:r w:rsidR="00131FBD">
        <w:rPr>
          <w:rFonts w:hint="eastAsia"/>
          <w:szCs w:val="24"/>
          <w:shd w:val="clear" w:color="auto" w:fill="FFFFFF"/>
          <w:lang w:eastAsia="zh-CN"/>
        </w:rPr>
        <w:t>,</w:t>
      </w:r>
      <w:r w:rsidR="00131FBD" w:rsidRPr="00131FBD">
        <w:rPr>
          <w:rFonts w:hint="eastAsia"/>
        </w:rPr>
        <w:t xml:space="preserve"> </w:t>
      </w:r>
      <w:r w:rsidR="00131FBD" w:rsidRPr="00131FBD">
        <w:rPr>
          <w:rFonts w:hint="eastAsia"/>
          <w:szCs w:val="24"/>
          <w:shd w:val="clear" w:color="auto" w:fill="FFFFFF"/>
          <w:lang w:eastAsia="zh-CN"/>
        </w:rPr>
        <w:t>2015</w:t>
      </w:r>
    </w:p>
    <w:p w14:paraId="07BD18AD" w14:textId="40007AA8" w:rsidR="001D09F6" w:rsidRPr="00945CFA" w:rsidRDefault="001D09F6" w:rsidP="001D09F6">
      <w:pPr>
        <w:pStyle w:val="TFReferencesSection"/>
        <w:spacing w:after="0"/>
        <w:ind w:firstLine="0"/>
        <w:rPr>
          <w:lang w:eastAsia="zh-CN"/>
        </w:rPr>
      </w:pPr>
      <w:r w:rsidRPr="000F6469">
        <w:rPr>
          <w:rFonts w:hint="eastAsia"/>
        </w:rPr>
        <w:t>(</w:t>
      </w:r>
      <w:r w:rsidR="004A2A9E">
        <w:rPr>
          <w:rFonts w:hint="eastAsia"/>
          <w:lang w:eastAsia="zh-CN"/>
        </w:rPr>
        <w:t>9</w:t>
      </w:r>
      <w:r w:rsidRPr="000F6469">
        <w:rPr>
          <w:rFonts w:hint="eastAsia"/>
        </w:rPr>
        <w:t>)</w:t>
      </w:r>
      <w:r w:rsidRPr="00AA0119">
        <w:t xml:space="preserve"> </w:t>
      </w:r>
      <w:r w:rsidRPr="00945CFA">
        <w:t>Feng, X.</w:t>
      </w:r>
      <w:r>
        <w:rPr>
          <w:rFonts w:hint="eastAsia"/>
          <w:lang w:eastAsia="zh-CN"/>
        </w:rPr>
        <w:t>;</w:t>
      </w:r>
      <w:r w:rsidRPr="00945CFA">
        <w:t xml:space="preserve"> Chen, Y.</w:t>
      </w:r>
      <w:r>
        <w:rPr>
          <w:rFonts w:hint="eastAsia"/>
          <w:lang w:eastAsia="zh-CN"/>
        </w:rPr>
        <w:t>;</w:t>
      </w:r>
      <w:r w:rsidRPr="00945CFA">
        <w:t xml:space="preserve"> Liu, Z.</w:t>
      </w:r>
      <w:r>
        <w:rPr>
          <w:rFonts w:hint="eastAsia"/>
          <w:lang w:eastAsia="zh-CN"/>
        </w:rPr>
        <w:t>;</w:t>
      </w:r>
      <w:r w:rsidRPr="00945CFA">
        <w:t xml:space="preserve"> Feng, Y.</w:t>
      </w:r>
      <w:r>
        <w:rPr>
          <w:rFonts w:hint="eastAsia"/>
          <w:lang w:eastAsia="zh-CN"/>
        </w:rPr>
        <w:t>;</w:t>
      </w:r>
      <w:r w:rsidRPr="00945CFA">
        <w:t xml:space="preserve"> Du, H.</w:t>
      </w:r>
      <w:r>
        <w:rPr>
          <w:rFonts w:hint="eastAsia"/>
          <w:lang w:eastAsia="zh-CN"/>
        </w:rPr>
        <w:t>;</w:t>
      </w:r>
      <w:r w:rsidRPr="00945CFA">
        <w:t xml:space="preserve"> Mu, Y.</w:t>
      </w:r>
      <w:r>
        <w:rPr>
          <w:rFonts w:hint="eastAsia"/>
          <w:lang w:eastAsia="zh-CN"/>
        </w:rPr>
        <w:t>;</w:t>
      </w:r>
      <w:r w:rsidRPr="00945CFA">
        <w:t xml:space="preserve"> </w:t>
      </w:r>
      <w:r w:rsidR="00221B6C">
        <w:rPr>
          <w:rFonts w:hint="eastAsia"/>
          <w:lang w:eastAsia="zh-CN"/>
        </w:rPr>
        <w:t xml:space="preserve">and </w:t>
      </w:r>
      <w:r w:rsidRPr="00945CFA">
        <w:t>Chen, J.</w:t>
      </w:r>
      <w:r w:rsidR="00221B6C">
        <w:rPr>
          <w:rFonts w:hint="eastAsia"/>
          <w:lang w:eastAsia="zh-CN"/>
        </w:rPr>
        <w:t>:</w:t>
      </w:r>
      <w:r w:rsidRPr="00945CFA">
        <w:t xml:space="preserve"> Exploring the influence of </w:t>
      </w:r>
      <w:r w:rsidRPr="00E378C8">
        <w:rPr>
          <w:vertAlign w:val="superscript"/>
        </w:rPr>
        <w:t>34</w:t>
      </w:r>
      <w:r w:rsidRPr="00945CFA">
        <w:t>S fractionation from emission sources and SO</w:t>
      </w:r>
      <w:r w:rsidRPr="00E378C8">
        <w:rPr>
          <w:vertAlign w:val="subscript"/>
        </w:rPr>
        <w:t>2</w:t>
      </w:r>
      <w:r w:rsidRPr="00945CFA">
        <w:t xml:space="preserve"> atmospheric oxidation on sulfate source apportionment based on hourly resolution δ</w:t>
      </w:r>
      <w:r w:rsidRPr="00E378C8">
        <w:rPr>
          <w:vertAlign w:val="superscript"/>
        </w:rPr>
        <w:t>34</w:t>
      </w:r>
      <w:r w:rsidRPr="00945CFA">
        <w:t>S-SO</w:t>
      </w:r>
      <w:r w:rsidRPr="00E378C8">
        <w:rPr>
          <w:vertAlign w:val="subscript"/>
        </w:rPr>
        <w:t>2</w:t>
      </w:r>
      <w:r w:rsidRPr="00945CFA">
        <w:t>/SO</w:t>
      </w:r>
      <w:r w:rsidRPr="00E378C8">
        <w:rPr>
          <w:vertAlign w:val="subscript"/>
        </w:rPr>
        <w:t>4</w:t>
      </w:r>
      <w:r w:rsidRPr="00E378C8">
        <w:rPr>
          <w:vertAlign w:val="superscript"/>
        </w:rPr>
        <w:t>2</w:t>
      </w:r>
      <w:r w:rsidRPr="00E378C8">
        <w:rPr>
          <w:rFonts w:hint="eastAsia"/>
          <w:vertAlign w:val="superscript"/>
        </w:rPr>
        <w:t>-</w:t>
      </w:r>
      <w:r w:rsidRPr="00945CFA">
        <w:t>.</w:t>
      </w:r>
      <w:r w:rsidRPr="00F904C9">
        <w:rPr>
          <w:rFonts w:hint="eastAsia"/>
          <w:lang w:eastAsia="zh-CN"/>
        </w:rPr>
        <w:t xml:space="preserve"> </w:t>
      </w:r>
      <w:r w:rsidRPr="00F904C9">
        <w:rPr>
          <w:rFonts w:hint="eastAsia"/>
        </w:rPr>
        <w:t>J. Geophys. Res. Atmos.</w:t>
      </w:r>
      <w:r w:rsidRPr="00F904C9">
        <w:rPr>
          <w:rFonts w:hint="eastAsia"/>
          <w:lang w:eastAsia="zh-CN"/>
        </w:rPr>
        <w:t xml:space="preserve">, </w:t>
      </w:r>
      <w:r w:rsidRPr="00F904C9">
        <w:rPr>
          <w:rFonts w:hint="eastAsia"/>
        </w:rPr>
        <w:t>128,</w:t>
      </w:r>
      <w:r w:rsidRPr="00945CFA">
        <w:rPr>
          <w:rFonts w:hint="eastAsia"/>
        </w:rPr>
        <w:t xml:space="preserve"> e</w:t>
      </w:r>
      <w:r w:rsidRPr="00DC3063">
        <w:rPr>
          <w:rFonts w:hint="eastAsia"/>
        </w:rPr>
        <w:t>2023</w:t>
      </w:r>
      <w:r w:rsidRPr="00945CFA">
        <w:rPr>
          <w:rFonts w:hint="eastAsia"/>
        </w:rPr>
        <w:t>JD038595</w:t>
      </w:r>
      <w:r w:rsidR="00221B6C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</w:t>
      </w:r>
      <w:hyperlink r:id="rId24" w:history="1">
        <w:r w:rsidR="00131FBD" w:rsidRPr="00253182">
          <w:rPr>
            <w:rStyle w:val="af3"/>
            <w:rFonts w:hint="eastAsia"/>
            <w:lang w:eastAsia="zh-CN"/>
          </w:rPr>
          <w:t>https://doi.org/</w:t>
        </w:r>
        <w:r w:rsidR="00131FBD" w:rsidRPr="00253182">
          <w:rPr>
            <w:rStyle w:val="af3"/>
            <w:rFonts w:hint="eastAsia"/>
          </w:rPr>
          <w:t>10.1029/2023JD038595</w:t>
        </w:r>
      </w:hyperlink>
      <w:r w:rsidR="00131FBD">
        <w:rPr>
          <w:rFonts w:hint="eastAsia"/>
          <w:lang w:eastAsia="zh-CN"/>
        </w:rPr>
        <w:t xml:space="preserve">, </w:t>
      </w:r>
      <w:r w:rsidR="00131FBD" w:rsidRPr="00131FBD">
        <w:rPr>
          <w:rFonts w:hint="eastAsia"/>
          <w:lang w:eastAsia="zh-CN"/>
        </w:rPr>
        <w:t>2023</w:t>
      </w:r>
    </w:p>
    <w:p w14:paraId="53C7FFE1" w14:textId="68BE3EF5" w:rsidR="001D09F6" w:rsidRPr="001D09F6" w:rsidRDefault="001D09F6" w:rsidP="001D09F6">
      <w:pPr>
        <w:pStyle w:val="TFReferencesSection"/>
        <w:spacing w:after="0"/>
        <w:ind w:firstLine="0"/>
        <w:rPr>
          <w:color w:val="000000" w:themeColor="text1"/>
          <w:lang w:eastAsia="zh-CN"/>
        </w:rPr>
      </w:pPr>
      <w:r w:rsidRPr="001D09F6">
        <w:rPr>
          <w:rFonts w:ascii="Times New Roman" w:hAnsi="Times New Roman"/>
          <w:color w:val="000000" w:themeColor="text1"/>
        </w:rPr>
        <w:t>(</w:t>
      </w:r>
      <w:r w:rsidR="004A2A9E">
        <w:rPr>
          <w:rFonts w:ascii="Times New Roman" w:hAnsi="Times New Roman" w:hint="eastAsia"/>
          <w:color w:val="000000" w:themeColor="text1"/>
          <w:lang w:eastAsia="zh-CN"/>
        </w:rPr>
        <w:t>10</w:t>
      </w:r>
      <w:r w:rsidRPr="001D09F6">
        <w:rPr>
          <w:rFonts w:ascii="Times New Roman" w:hAnsi="Times New Roman"/>
          <w:color w:val="000000" w:themeColor="text1"/>
        </w:rPr>
        <w:t>)</w:t>
      </w:r>
      <w:r w:rsidRPr="001D09F6">
        <w:rPr>
          <w:rFonts w:hint="eastAsia"/>
          <w:color w:val="000000" w:themeColor="text1"/>
          <w:lang w:eastAsia="zh-CN"/>
        </w:rPr>
        <w:t xml:space="preserve"> </w:t>
      </w:r>
      <w:r w:rsidRPr="001D09F6">
        <w:rPr>
          <w:color w:val="000000" w:themeColor="text1"/>
        </w:rPr>
        <w:t>Fan,</w:t>
      </w:r>
      <w:r w:rsidRPr="001D09F6">
        <w:rPr>
          <w:rFonts w:hint="eastAsia"/>
          <w:color w:val="000000" w:themeColor="text1"/>
          <w:lang w:eastAsia="zh-CN"/>
        </w:rPr>
        <w:t xml:space="preserve"> M.;</w:t>
      </w:r>
      <w:r w:rsidRPr="001D09F6">
        <w:rPr>
          <w:color w:val="000000" w:themeColor="text1"/>
        </w:rPr>
        <w:t xml:space="preserve"> Zhang,</w:t>
      </w:r>
      <w:r w:rsidRPr="001D09F6">
        <w:rPr>
          <w:rFonts w:hint="eastAsia"/>
          <w:color w:val="000000" w:themeColor="text1"/>
          <w:lang w:eastAsia="zh-CN"/>
        </w:rPr>
        <w:t xml:space="preserve"> Y.;</w:t>
      </w:r>
      <w:r w:rsidRPr="001D09F6">
        <w:rPr>
          <w:color w:val="000000" w:themeColor="text1"/>
        </w:rPr>
        <w:t xml:space="preserve"> Lin,</w:t>
      </w:r>
      <w:r w:rsidRPr="001D09F6">
        <w:rPr>
          <w:rFonts w:hint="eastAsia"/>
          <w:color w:val="000000" w:themeColor="text1"/>
          <w:lang w:eastAsia="zh-CN"/>
        </w:rPr>
        <w:t xml:space="preserve"> Y.;</w:t>
      </w:r>
      <w:r w:rsidRPr="001D09F6">
        <w:rPr>
          <w:color w:val="000000" w:themeColor="text1"/>
        </w:rPr>
        <w:t xml:space="preserve"> Li,</w:t>
      </w:r>
      <w:r w:rsidRPr="001D09F6">
        <w:rPr>
          <w:rFonts w:hint="eastAsia"/>
          <w:color w:val="000000" w:themeColor="text1"/>
          <w:lang w:eastAsia="zh-CN"/>
        </w:rPr>
        <w:t xml:space="preserve"> J.;</w:t>
      </w:r>
      <w:r w:rsidRPr="001D09F6">
        <w:rPr>
          <w:color w:val="000000" w:themeColor="text1"/>
        </w:rPr>
        <w:t xml:space="preserve"> Cheng,</w:t>
      </w:r>
      <w:r w:rsidRPr="001D09F6">
        <w:rPr>
          <w:rFonts w:hint="eastAsia"/>
          <w:color w:val="000000" w:themeColor="text1"/>
          <w:lang w:eastAsia="zh-CN"/>
        </w:rPr>
        <w:t xml:space="preserve"> H.;</w:t>
      </w:r>
      <w:r w:rsidRPr="001D09F6">
        <w:rPr>
          <w:color w:val="000000" w:themeColor="text1"/>
        </w:rPr>
        <w:t xml:space="preserve"> An,</w:t>
      </w:r>
      <w:r w:rsidRPr="001D09F6">
        <w:rPr>
          <w:rFonts w:hint="eastAsia"/>
          <w:color w:val="000000" w:themeColor="text1"/>
          <w:lang w:eastAsia="zh-CN"/>
        </w:rPr>
        <w:t xml:space="preserve"> N.;</w:t>
      </w:r>
      <w:r w:rsidRPr="001D09F6">
        <w:rPr>
          <w:color w:val="000000" w:themeColor="text1"/>
        </w:rPr>
        <w:t xml:space="preserve"> Sun,</w:t>
      </w:r>
      <w:r w:rsidRPr="001D09F6">
        <w:rPr>
          <w:rFonts w:hint="eastAsia"/>
          <w:color w:val="000000" w:themeColor="text1"/>
          <w:lang w:eastAsia="zh-CN"/>
        </w:rPr>
        <w:t xml:space="preserve"> Y.;</w:t>
      </w:r>
      <w:r w:rsidRPr="001D09F6">
        <w:rPr>
          <w:color w:val="000000" w:themeColor="text1"/>
        </w:rPr>
        <w:t xml:space="preserve"> Qiu,</w:t>
      </w:r>
      <w:r w:rsidRPr="001D09F6">
        <w:rPr>
          <w:rFonts w:hint="eastAsia"/>
          <w:color w:val="000000" w:themeColor="text1"/>
          <w:lang w:eastAsia="zh-CN"/>
        </w:rPr>
        <w:t xml:space="preserve"> Y.;</w:t>
      </w:r>
      <w:r w:rsidRPr="001D09F6">
        <w:rPr>
          <w:color w:val="000000" w:themeColor="text1"/>
        </w:rPr>
        <w:t xml:space="preserve"> Cao,</w:t>
      </w:r>
      <w:r w:rsidRPr="001D09F6">
        <w:rPr>
          <w:rFonts w:hint="eastAsia"/>
          <w:color w:val="000000" w:themeColor="text1"/>
          <w:lang w:eastAsia="zh-CN"/>
        </w:rPr>
        <w:t xml:space="preserve"> F.;</w:t>
      </w:r>
      <w:r w:rsidRPr="001D09F6">
        <w:rPr>
          <w:color w:val="000000" w:themeColor="text1"/>
        </w:rPr>
        <w:t xml:space="preserve"> </w:t>
      </w:r>
      <w:r w:rsidR="001B7F48">
        <w:rPr>
          <w:rFonts w:hint="eastAsia"/>
          <w:color w:val="000000" w:themeColor="text1"/>
          <w:lang w:eastAsia="zh-CN"/>
        </w:rPr>
        <w:t xml:space="preserve">and </w:t>
      </w:r>
      <w:r w:rsidRPr="001D09F6">
        <w:rPr>
          <w:color w:val="000000" w:themeColor="text1"/>
        </w:rPr>
        <w:t>Fu</w:t>
      </w:r>
      <w:r w:rsidRPr="001D09F6">
        <w:rPr>
          <w:rFonts w:hint="eastAsia"/>
          <w:color w:val="000000" w:themeColor="text1"/>
          <w:lang w:eastAsia="zh-CN"/>
        </w:rPr>
        <w:t>, P</w:t>
      </w:r>
      <w:r w:rsidRPr="001D09F6">
        <w:rPr>
          <w:rFonts w:hint="eastAsia"/>
          <w:color w:val="000000" w:themeColor="text1"/>
        </w:rPr>
        <w:t>.</w:t>
      </w:r>
      <w:r w:rsidR="001B7F48">
        <w:rPr>
          <w:rFonts w:hint="eastAsia"/>
          <w:color w:val="000000" w:themeColor="text1"/>
          <w:lang w:eastAsia="zh-CN"/>
        </w:rPr>
        <w:t xml:space="preserve">: </w:t>
      </w:r>
      <w:r w:rsidRPr="001D09F6">
        <w:rPr>
          <w:color w:val="000000" w:themeColor="text1"/>
        </w:rPr>
        <w:t xml:space="preserve">Roles of </w:t>
      </w:r>
      <w:r w:rsidRPr="001D09F6">
        <w:rPr>
          <w:rFonts w:hint="eastAsia"/>
          <w:color w:val="000000" w:themeColor="text1"/>
          <w:lang w:eastAsia="zh-CN"/>
        </w:rPr>
        <w:t>s</w:t>
      </w:r>
      <w:r w:rsidRPr="001D09F6">
        <w:rPr>
          <w:color w:val="000000" w:themeColor="text1"/>
        </w:rPr>
        <w:t xml:space="preserve">ulfur </w:t>
      </w:r>
      <w:r w:rsidRPr="001D09F6">
        <w:rPr>
          <w:rFonts w:hint="eastAsia"/>
          <w:color w:val="000000" w:themeColor="text1"/>
          <w:lang w:eastAsia="zh-CN"/>
        </w:rPr>
        <w:t>o</w:t>
      </w:r>
      <w:r w:rsidRPr="001D09F6">
        <w:rPr>
          <w:color w:val="000000" w:themeColor="text1"/>
        </w:rPr>
        <w:t xml:space="preserve">xidation </w:t>
      </w:r>
      <w:r w:rsidRPr="001D09F6">
        <w:rPr>
          <w:rFonts w:hint="eastAsia"/>
          <w:color w:val="000000" w:themeColor="text1"/>
          <w:lang w:eastAsia="zh-CN"/>
        </w:rPr>
        <w:t>p</w:t>
      </w:r>
      <w:r w:rsidRPr="001D09F6">
        <w:rPr>
          <w:color w:val="000000" w:themeColor="text1"/>
        </w:rPr>
        <w:t xml:space="preserve">athways in the </w:t>
      </w:r>
      <w:r w:rsidRPr="001D09F6">
        <w:rPr>
          <w:rFonts w:hint="eastAsia"/>
          <w:color w:val="000000" w:themeColor="text1"/>
          <w:lang w:eastAsia="zh-CN"/>
        </w:rPr>
        <w:t>v</w:t>
      </w:r>
      <w:r w:rsidRPr="001D09F6">
        <w:rPr>
          <w:color w:val="000000" w:themeColor="text1"/>
        </w:rPr>
        <w:t xml:space="preserve">ariability in </w:t>
      </w:r>
      <w:r w:rsidRPr="001D09F6">
        <w:rPr>
          <w:rFonts w:hint="eastAsia"/>
          <w:color w:val="000000" w:themeColor="text1"/>
          <w:lang w:eastAsia="zh-CN"/>
        </w:rPr>
        <w:t>s</w:t>
      </w:r>
      <w:r w:rsidRPr="001D09F6">
        <w:rPr>
          <w:color w:val="000000" w:themeColor="text1"/>
        </w:rPr>
        <w:t xml:space="preserve">table </w:t>
      </w:r>
      <w:r w:rsidRPr="001D09F6">
        <w:rPr>
          <w:rFonts w:hint="eastAsia"/>
          <w:color w:val="000000" w:themeColor="text1"/>
          <w:lang w:eastAsia="zh-CN"/>
        </w:rPr>
        <w:t>s</w:t>
      </w:r>
      <w:r w:rsidRPr="001D09F6">
        <w:rPr>
          <w:color w:val="000000" w:themeColor="text1"/>
        </w:rPr>
        <w:t xml:space="preserve">ulfur </w:t>
      </w:r>
      <w:r w:rsidRPr="001D09F6">
        <w:rPr>
          <w:rFonts w:hint="eastAsia"/>
          <w:color w:val="000000" w:themeColor="text1"/>
          <w:lang w:eastAsia="zh-CN"/>
        </w:rPr>
        <w:t>i</w:t>
      </w:r>
      <w:r w:rsidRPr="001D09F6">
        <w:rPr>
          <w:color w:val="000000" w:themeColor="text1"/>
        </w:rPr>
        <w:t>sotopic</w:t>
      </w:r>
      <w:r w:rsidRPr="001D09F6">
        <w:rPr>
          <w:rFonts w:hint="eastAsia"/>
          <w:color w:val="000000" w:themeColor="text1"/>
        </w:rPr>
        <w:t xml:space="preserve"> </w:t>
      </w:r>
      <w:r w:rsidRPr="001D09F6">
        <w:rPr>
          <w:rFonts w:hint="eastAsia"/>
          <w:color w:val="000000" w:themeColor="text1"/>
          <w:lang w:eastAsia="zh-CN"/>
        </w:rPr>
        <w:t>c</w:t>
      </w:r>
      <w:r w:rsidRPr="001D09F6">
        <w:rPr>
          <w:color w:val="000000" w:themeColor="text1"/>
        </w:rPr>
        <w:t xml:space="preserve">omposition of </w:t>
      </w:r>
      <w:r w:rsidRPr="001D09F6">
        <w:rPr>
          <w:rFonts w:hint="eastAsia"/>
          <w:color w:val="000000" w:themeColor="text1"/>
          <w:lang w:eastAsia="zh-CN"/>
        </w:rPr>
        <w:t>s</w:t>
      </w:r>
      <w:r w:rsidRPr="001D09F6">
        <w:rPr>
          <w:color w:val="000000" w:themeColor="text1"/>
        </w:rPr>
        <w:t xml:space="preserve">ulfate </w:t>
      </w:r>
      <w:r w:rsidRPr="001D09F6">
        <w:rPr>
          <w:rFonts w:hint="eastAsia"/>
          <w:color w:val="000000" w:themeColor="text1"/>
          <w:lang w:eastAsia="zh-CN"/>
        </w:rPr>
        <w:t>a</w:t>
      </w:r>
      <w:r w:rsidRPr="001D09F6">
        <w:rPr>
          <w:color w:val="000000" w:themeColor="text1"/>
        </w:rPr>
        <w:t>erosols at an Urban Site in Beijing, China</w:t>
      </w:r>
      <w:r w:rsidRPr="00B61508">
        <w:rPr>
          <w:rFonts w:hint="eastAsia"/>
          <w:color w:val="000000" w:themeColor="text1"/>
        </w:rPr>
        <w:t>. Environ. Sci.</w:t>
      </w:r>
      <w:r w:rsidRPr="001D09F6">
        <w:rPr>
          <w:rFonts w:hint="eastAsia"/>
          <w:i/>
          <w:iCs/>
          <w:color w:val="000000" w:themeColor="text1"/>
        </w:rPr>
        <w:t xml:space="preserve"> </w:t>
      </w:r>
      <w:r w:rsidRPr="00B61508">
        <w:rPr>
          <w:rFonts w:hint="eastAsia"/>
          <w:color w:val="000000" w:themeColor="text1"/>
        </w:rPr>
        <w:t>Technol. Lett</w:t>
      </w:r>
      <w:r w:rsidR="00B61508" w:rsidRPr="00B61508">
        <w:rPr>
          <w:rFonts w:hint="eastAsia"/>
          <w:color w:val="000000" w:themeColor="text1"/>
          <w:lang w:eastAsia="zh-CN"/>
        </w:rPr>
        <w:t>.,</w:t>
      </w:r>
      <w:r w:rsidR="00F904C9">
        <w:rPr>
          <w:rFonts w:hint="eastAsia"/>
          <w:color w:val="000000" w:themeColor="text1"/>
          <w:lang w:eastAsia="zh-CN"/>
        </w:rPr>
        <w:t xml:space="preserve"> </w:t>
      </w:r>
      <w:r w:rsidRPr="00B61508">
        <w:rPr>
          <w:color w:val="000000" w:themeColor="text1"/>
        </w:rPr>
        <w:t>7</w:t>
      </w:r>
      <w:r w:rsidRPr="001D09F6">
        <w:rPr>
          <w:rFonts w:hint="eastAsia"/>
          <w:i/>
          <w:iCs/>
          <w:color w:val="000000" w:themeColor="text1"/>
          <w:lang w:eastAsia="zh-CN"/>
        </w:rPr>
        <w:t xml:space="preserve"> </w:t>
      </w:r>
      <w:r w:rsidRPr="001D09F6">
        <w:rPr>
          <w:color w:val="000000" w:themeColor="text1"/>
        </w:rPr>
        <w:t>(12), 883</w:t>
      </w:r>
      <w:r w:rsidR="001B7F48" w:rsidRPr="001B7F48">
        <w:rPr>
          <w:color w:val="000000" w:themeColor="text1"/>
          <w:lang w:val="en-GB"/>
        </w:rPr>
        <w:t>–</w:t>
      </w:r>
      <w:r w:rsidRPr="001D09F6">
        <w:rPr>
          <w:color w:val="000000" w:themeColor="text1"/>
        </w:rPr>
        <w:t>888</w:t>
      </w:r>
      <w:r w:rsidRPr="001D09F6">
        <w:rPr>
          <w:rFonts w:hint="eastAsia"/>
          <w:color w:val="000000" w:themeColor="text1"/>
        </w:rPr>
        <w:t>.</w:t>
      </w:r>
      <w:r w:rsidRPr="001D09F6">
        <w:rPr>
          <w:rFonts w:ascii="Roboto" w:eastAsiaTheme="minorEastAsia" w:hAnsi="Roboto" w:cstheme="minorBidi"/>
          <w:color w:val="000000" w:themeColor="text1"/>
          <w:kern w:val="2"/>
          <w:sz w:val="21"/>
          <w:szCs w:val="22"/>
          <w:shd w:val="clear" w:color="auto" w:fill="FFFFFF"/>
          <w:lang w:eastAsia="zh-CN"/>
        </w:rPr>
        <w:t xml:space="preserve"> </w:t>
      </w:r>
      <w:hyperlink r:id="rId25" w:history="1">
        <w:r w:rsidR="00B61508" w:rsidRPr="00253182">
          <w:rPr>
            <w:rStyle w:val="af3"/>
            <w:rFonts w:hint="eastAsia"/>
          </w:rPr>
          <w:t>https://doi.org/</w:t>
        </w:r>
        <w:r w:rsidR="00B61508" w:rsidRPr="00253182">
          <w:rPr>
            <w:rStyle w:val="af3"/>
          </w:rPr>
          <w:t>10.1021/acs.estlett.0c00623</w:t>
        </w:r>
      </w:hyperlink>
      <w:r w:rsidR="00B61508">
        <w:rPr>
          <w:rFonts w:hint="eastAsia"/>
          <w:color w:val="000000" w:themeColor="text1"/>
          <w:lang w:eastAsia="zh-CN"/>
        </w:rPr>
        <w:t>, 2020</w:t>
      </w:r>
    </w:p>
    <w:p w14:paraId="2732F077" w14:textId="35B6D9F2" w:rsidR="001D09F6" w:rsidRPr="002A07C3" w:rsidRDefault="001D09F6" w:rsidP="001D09F6">
      <w:pPr>
        <w:pStyle w:val="TFReferencesSection"/>
        <w:spacing w:after="0"/>
        <w:ind w:firstLine="0"/>
        <w:rPr>
          <w:lang w:eastAsia="zh-CN"/>
        </w:rPr>
      </w:pPr>
      <w:r w:rsidRPr="000F6469">
        <w:rPr>
          <w:rFonts w:hint="eastAsia"/>
        </w:rPr>
        <w:t>(</w:t>
      </w:r>
      <w:r w:rsidR="004A2A9E">
        <w:rPr>
          <w:rFonts w:hint="eastAsia"/>
          <w:lang w:eastAsia="zh-CN"/>
        </w:rPr>
        <w:t>11</w:t>
      </w:r>
      <w:r w:rsidRPr="000F6469">
        <w:rPr>
          <w:rFonts w:hint="eastAsia"/>
        </w:rPr>
        <w:t>)</w:t>
      </w:r>
      <w:r>
        <w:rPr>
          <w:rFonts w:hint="eastAsia"/>
          <w:lang w:eastAsia="zh-CN"/>
        </w:rPr>
        <w:t xml:space="preserve"> </w:t>
      </w:r>
      <w:r w:rsidRPr="00AA0119">
        <w:t>Guo, Z.</w:t>
      </w:r>
      <w:r>
        <w:rPr>
          <w:rFonts w:hint="eastAsia"/>
          <w:lang w:eastAsia="zh-CN"/>
        </w:rPr>
        <w:t>;</w:t>
      </w:r>
      <w:r w:rsidRPr="00AA0119">
        <w:t xml:space="preserve"> Shi L</w:t>
      </w:r>
      <w:r>
        <w:rPr>
          <w:rFonts w:hint="eastAsia"/>
          <w:lang w:eastAsia="zh-CN"/>
        </w:rPr>
        <w:t>.;</w:t>
      </w:r>
      <w:r w:rsidRPr="00AA0119">
        <w:t xml:space="preserve"> Chen S.</w:t>
      </w:r>
      <w:r>
        <w:rPr>
          <w:rFonts w:hint="eastAsia"/>
          <w:lang w:eastAsia="zh-CN"/>
        </w:rPr>
        <w:t>;</w:t>
      </w:r>
      <w:r w:rsidRPr="00AA0119">
        <w:t xml:space="preserve"> Jiang W.</w:t>
      </w:r>
      <w:r>
        <w:rPr>
          <w:rFonts w:hint="eastAsia"/>
          <w:lang w:eastAsia="zh-CN"/>
        </w:rPr>
        <w:t>;</w:t>
      </w:r>
      <w:r w:rsidRPr="00AA0119">
        <w:t xml:space="preserve"> Wei Y.</w:t>
      </w:r>
      <w:r>
        <w:rPr>
          <w:rFonts w:hint="eastAsia"/>
          <w:lang w:eastAsia="zh-CN"/>
        </w:rPr>
        <w:t>;</w:t>
      </w:r>
      <w:r w:rsidRPr="00AA0119">
        <w:t xml:space="preserve"> Rui M.</w:t>
      </w:r>
      <w:r>
        <w:rPr>
          <w:rFonts w:hint="eastAsia"/>
          <w:lang w:eastAsia="zh-CN"/>
        </w:rPr>
        <w:t>;</w:t>
      </w:r>
      <w:r w:rsidRPr="00AA0119">
        <w:t xml:space="preserve"> </w:t>
      </w:r>
      <w:r w:rsidR="001B7F48">
        <w:rPr>
          <w:rFonts w:hint="eastAsia"/>
          <w:lang w:eastAsia="zh-CN"/>
        </w:rPr>
        <w:t xml:space="preserve">and </w:t>
      </w:r>
      <w:r w:rsidRPr="00AA0119">
        <w:t>Zeng G.</w:t>
      </w:r>
      <w:r w:rsidR="001B7F48">
        <w:rPr>
          <w:rFonts w:hint="eastAsia"/>
          <w:lang w:eastAsia="zh-CN"/>
        </w:rPr>
        <w:t>:</w:t>
      </w:r>
      <w:r w:rsidRPr="00AA0119">
        <w:t xml:space="preserve"> Sulfur isotopic fractionation and source appointment of PM</w:t>
      </w:r>
      <w:r w:rsidRPr="000B3857">
        <w:rPr>
          <w:vertAlign w:val="subscript"/>
        </w:rPr>
        <w:t>2.5</w:t>
      </w:r>
      <w:r w:rsidRPr="00AA0119">
        <w:t xml:space="preserve"> in Nanjing region around the second session of the Youth Olympic Ga</w:t>
      </w:r>
      <w:r w:rsidRPr="00B61508">
        <w:rPr>
          <w:i/>
          <w:iCs/>
        </w:rPr>
        <w:t xml:space="preserve">mes. </w:t>
      </w:r>
      <w:r w:rsidRPr="00B61508">
        <w:rPr>
          <w:rFonts w:hint="eastAsia"/>
        </w:rPr>
        <w:t>Atmos. Res.</w:t>
      </w:r>
      <w:r w:rsidR="00B61508">
        <w:rPr>
          <w:rFonts w:hint="eastAsia"/>
          <w:i/>
          <w:iCs/>
          <w:lang w:eastAsia="zh-CN"/>
        </w:rPr>
        <w:t xml:space="preserve"> </w:t>
      </w:r>
      <w:r w:rsidRPr="00B61508">
        <w:t>174</w:t>
      </w:r>
      <w:r w:rsidR="001B7F48" w:rsidRPr="001B7F48">
        <w:rPr>
          <w:lang w:val="en-GB"/>
        </w:rPr>
        <w:t>–</w:t>
      </w:r>
      <w:r w:rsidRPr="00B61508">
        <w:t>175,</w:t>
      </w:r>
      <w:r w:rsidRPr="00AA0119">
        <w:t xml:space="preserve"> 9-17. </w:t>
      </w:r>
      <w:hyperlink r:id="rId26" w:history="1">
        <w:r w:rsidR="00B61508" w:rsidRPr="00253182">
          <w:rPr>
            <w:rStyle w:val="af3"/>
            <w:rFonts w:hint="eastAsia"/>
          </w:rPr>
          <w:t>https://doi.org/10.1016/j.atmosres.2016.01.011</w:t>
        </w:r>
      </w:hyperlink>
      <w:r w:rsidR="00B61508">
        <w:rPr>
          <w:rFonts w:hint="eastAsia"/>
          <w:lang w:eastAsia="zh-CN"/>
        </w:rPr>
        <w:t xml:space="preserve">, </w:t>
      </w:r>
      <w:r w:rsidR="00B61508" w:rsidRPr="00B61508">
        <w:rPr>
          <w:rFonts w:hint="eastAsia"/>
        </w:rPr>
        <w:t>2016</w:t>
      </w:r>
    </w:p>
    <w:p w14:paraId="146F49B4" w14:textId="77777777" w:rsidR="001D09F6" w:rsidRDefault="001D09F6" w:rsidP="00574382">
      <w:pPr>
        <w:pStyle w:val="TFReferencesSection"/>
        <w:spacing w:after="0"/>
        <w:ind w:firstLine="0"/>
        <w:rPr>
          <w:szCs w:val="24"/>
          <w:shd w:val="clear" w:color="auto" w:fill="FFFFFF"/>
          <w:lang w:eastAsia="zh-CN"/>
        </w:rPr>
      </w:pPr>
    </w:p>
    <w:sectPr w:rsidR="001D09F6" w:rsidSect="001F043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D9C6E" w14:textId="77777777" w:rsidR="00245098" w:rsidRDefault="00245098" w:rsidP="004B6BB0">
      <w:pPr>
        <w:rPr>
          <w:rFonts w:hint="eastAsia"/>
        </w:rPr>
      </w:pPr>
      <w:r>
        <w:separator/>
      </w:r>
    </w:p>
  </w:endnote>
  <w:endnote w:type="continuationSeparator" w:id="0">
    <w:p w14:paraId="6DC1063D" w14:textId="77777777" w:rsidR="00245098" w:rsidRDefault="00245098" w:rsidP="004B6BB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no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938025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604C8EBD" w14:textId="5F367768" w:rsidR="004A1267" w:rsidRPr="004A1267" w:rsidRDefault="004A1267">
        <w:pPr>
          <w:pStyle w:val="af0"/>
          <w:jc w:val="center"/>
          <w:rPr>
            <w:rFonts w:ascii="Times New Roman" w:hAnsi="Times New Roman" w:cs="Times New Roman"/>
          </w:rPr>
        </w:pPr>
        <w:r w:rsidRPr="004A1267">
          <w:rPr>
            <w:rFonts w:ascii="Times New Roman" w:hAnsi="Times New Roman" w:cs="Times New Roman"/>
          </w:rPr>
          <w:fldChar w:fldCharType="begin"/>
        </w:r>
        <w:r w:rsidRPr="004A1267">
          <w:rPr>
            <w:rFonts w:ascii="Times New Roman" w:hAnsi="Times New Roman" w:cs="Times New Roman"/>
          </w:rPr>
          <w:instrText>PAGE   \* MERGEFORMAT</w:instrText>
        </w:r>
        <w:r w:rsidRPr="004A1267">
          <w:rPr>
            <w:rFonts w:ascii="Times New Roman" w:hAnsi="Times New Roman" w:cs="Times New Roman"/>
          </w:rPr>
          <w:fldChar w:fldCharType="separate"/>
        </w:r>
        <w:r w:rsidRPr="004A1267">
          <w:rPr>
            <w:rFonts w:ascii="Times New Roman" w:hAnsi="Times New Roman" w:cs="Times New Roman"/>
            <w:lang w:val="zh-CN"/>
          </w:rPr>
          <w:t>2</w:t>
        </w:r>
        <w:r w:rsidRPr="004A1267">
          <w:rPr>
            <w:rFonts w:ascii="Times New Roman" w:hAnsi="Times New Roman" w:cs="Times New Roman"/>
          </w:rPr>
          <w:fldChar w:fldCharType="end"/>
        </w:r>
      </w:p>
    </w:sdtContent>
  </w:sdt>
  <w:p w14:paraId="5FBC1429" w14:textId="77777777" w:rsidR="004A1267" w:rsidRDefault="004A1267">
    <w:pPr>
      <w:pStyle w:val="af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09BE5" w14:textId="77777777" w:rsidR="00245098" w:rsidRDefault="00245098" w:rsidP="004B6BB0">
      <w:pPr>
        <w:rPr>
          <w:rFonts w:hint="eastAsia"/>
        </w:rPr>
      </w:pPr>
      <w:r>
        <w:separator/>
      </w:r>
    </w:p>
  </w:footnote>
  <w:footnote w:type="continuationSeparator" w:id="0">
    <w:p w14:paraId="76F0D600" w14:textId="77777777" w:rsidR="00245098" w:rsidRDefault="00245098" w:rsidP="004B6BB0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600541F"/>
    <w:multiLevelType w:val="hybridMultilevel"/>
    <w:tmpl w:val="6062F752"/>
    <w:lvl w:ilvl="0" w:tplc="BDF02C1A">
      <w:start w:val="1"/>
      <w:numFmt w:val="decimal"/>
      <w:lvlText w:val="(%1)"/>
      <w:lvlJc w:val="left"/>
      <w:pPr>
        <w:ind w:left="547" w:hanging="360"/>
      </w:pPr>
      <w:rPr>
        <w:rFonts w:ascii="Times" w:eastAsia="宋体" w:hAnsi="Times" w:cs="Times New Roman"/>
      </w:rPr>
    </w:lvl>
    <w:lvl w:ilvl="1" w:tplc="04090019" w:tentative="1">
      <w:start w:val="1"/>
      <w:numFmt w:val="lowerLetter"/>
      <w:lvlText w:val="%2)"/>
      <w:lvlJc w:val="left"/>
      <w:pPr>
        <w:ind w:left="1067" w:hanging="440"/>
      </w:pPr>
    </w:lvl>
    <w:lvl w:ilvl="2" w:tplc="0409001B" w:tentative="1">
      <w:start w:val="1"/>
      <w:numFmt w:val="lowerRoman"/>
      <w:lvlText w:val="%3."/>
      <w:lvlJc w:val="right"/>
      <w:pPr>
        <w:ind w:left="1507" w:hanging="440"/>
      </w:pPr>
    </w:lvl>
    <w:lvl w:ilvl="3" w:tplc="0409000F" w:tentative="1">
      <w:start w:val="1"/>
      <w:numFmt w:val="decimal"/>
      <w:lvlText w:val="%4."/>
      <w:lvlJc w:val="left"/>
      <w:pPr>
        <w:ind w:left="1947" w:hanging="440"/>
      </w:pPr>
    </w:lvl>
    <w:lvl w:ilvl="4" w:tplc="04090019" w:tentative="1">
      <w:start w:val="1"/>
      <w:numFmt w:val="lowerLetter"/>
      <w:lvlText w:val="%5)"/>
      <w:lvlJc w:val="left"/>
      <w:pPr>
        <w:ind w:left="2387" w:hanging="440"/>
      </w:pPr>
    </w:lvl>
    <w:lvl w:ilvl="5" w:tplc="0409001B" w:tentative="1">
      <w:start w:val="1"/>
      <w:numFmt w:val="lowerRoman"/>
      <w:lvlText w:val="%6."/>
      <w:lvlJc w:val="right"/>
      <w:pPr>
        <w:ind w:left="2827" w:hanging="440"/>
      </w:pPr>
    </w:lvl>
    <w:lvl w:ilvl="6" w:tplc="0409000F" w:tentative="1">
      <w:start w:val="1"/>
      <w:numFmt w:val="decimal"/>
      <w:lvlText w:val="%7."/>
      <w:lvlJc w:val="left"/>
      <w:pPr>
        <w:ind w:left="3267" w:hanging="440"/>
      </w:pPr>
    </w:lvl>
    <w:lvl w:ilvl="7" w:tplc="04090019" w:tentative="1">
      <w:start w:val="1"/>
      <w:numFmt w:val="lowerLetter"/>
      <w:lvlText w:val="%8)"/>
      <w:lvlJc w:val="left"/>
      <w:pPr>
        <w:ind w:left="3707" w:hanging="440"/>
      </w:pPr>
    </w:lvl>
    <w:lvl w:ilvl="8" w:tplc="0409001B" w:tentative="1">
      <w:start w:val="1"/>
      <w:numFmt w:val="lowerRoman"/>
      <w:lvlText w:val="%9."/>
      <w:lvlJc w:val="right"/>
      <w:pPr>
        <w:ind w:left="4147" w:hanging="440"/>
      </w:pPr>
    </w:lvl>
  </w:abstractNum>
  <w:abstractNum w:abstractNumId="1" w15:restartNumberingAfterBreak="0">
    <w:nsid w:val="7D9C2B6A"/>
    <w:multiLevelType w:val="hybridMultilevel"/>
    <w:tmpl w:val="E1FABFB8"/>
    <w:lvl w:ilvl="0" w:tplc="FA88C73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077121842">
    <w:abstractNumId w:val="1"/>
  </w:num>
  <w:num w:numId="2" w16cid:durableId="17144249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bordersDoNotSurroundHeader/>
  <w:bordersDoNotSurroundFooter/>
  <w:proofState w:spelling="clean"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sDAxMbcwMTCyMDQ1NzBU0lEKTi0uzszPAykwrgUAxgOpiCwAAAA="/>
  </w:docVars>
  <w:rsids>
    <w:rsidRoot w:val="004A4308"/>
    <w:rsid w:val="00001C18"/>
    <w:rsid w:val="00005E3A"/>
    <w:rsid w:val="0001183C"/>
    <w:rsid w:val="000215D4"/>
    <w:rsid w:val="00023D9C"/>
    <w:rsid w:val="00055967"/>
    <w:rsid w:val="00081616"/>
    <w:rsid w:val="00085484"/>
    <w:rsid w:val="00094E06"/>
    <w:rsid w:val="000970AE"/>
    <w:rsid w:val="000B02C4"/>
    <w:rsid w:val="000B3857"/>
    <w:rsid w:val="000D4078"/>
    <w:rsid w:val="000E33D9"/>
    <w:rsid w:val="000E4307"/>
    <w:rsid w:val="000F23C6"/>
    <w:rsid w:val="000F6469"/>
    <w:rsid w:val="00107361"/>
    <w:rsid w:val="0010766F"/>
    <w:rsid w:val="001210F9"/>
    <w:rsid w:val="001259C9"/>
    <w:rsid w:val="001263BA"/>
    <w:rsid w:val="00131FBD"/>
    <w:rsid w:val="00135B22"/>
    <w:rsid w:val="00143346"/>
    <w:rsid w:val="00145367"/>
    <w:rsid w:val="00146DF6"/>
    <w:rsid w:val="001748B8"/>
    <w:rsid w:val="001764AE"/>
    <w:rsid w:val="00177E59"/>
    <w:rsid w:val="00180591"/>
    <w:rsid w:val="0019117D"/>
    <w:rsid w:val="00193320"/>
    <w:rsid w:val="001A7A56"/>
    <w:rsid w:val="001B0F9C"/>
    <w:rsid w:val="001B7F48"/>
    <w:rsid w:val="001C097C"/>
    <w:rsid w:val="001D042B"/>
    <w:rsid w:val="001D09F6"/>
    <w:rsid w:val="001E308F"/>
    <w:rsid w:val="001E7C68"/>
    <w:rsid w:val="001F043C"/>
    <w:rsid w:val="001F5667"/>
    <w:rsid w:val="00200045"/>
    <w:rsid w:val="00200994"/>
    <w:rsid w:val="0020104F"/>
    <w:rsid w:val="0020373B"/>
    <w:rsid w:val="00221B6C"/>
    <w:rsid w:val="002326D6"/>
    <w:rsid w:val="00232EE8"/>
    <w:rsid w:val="00245098"/>
    <w:rsid w:val="0025070F"/>
    <w:rsid w:val="00255049"/>
    <w:rsid w:val="00276D93"/>
    <w:rsid w:val="00276FB3"/>
    <w:rsid w:val="00294B8E"/>
    <w:rsid w:val="002A07C3"/>
    <w:rsid w:val="002B16AF"/>
    <w:rsid w:val="002B1D88"/>
    <w:rsid w:val="002C1451"/>
    <w:rsid w:val="002D40C7"/>
    <w:rsid w:val="002D50D4"/>
    <w:rsid w:val="002E7121"/>
    <w:rsid w:val="00373451"/>
    <w:rsid w:val="00381113"/>
    <w:rsid w:val="0038436E"/>
    <w:rsid w:val="003A7DE6"/>
    <w:rsid w:val="003A7EB3"/>
    <w:rsid w:val="003B299D"/>
    <w:rsid w:val="003B64C9"/>
    <w:rsid w:val="003C5052"/>
    <w:rsid w:val="003E481A"/>
    <w:rsid w:val="003F6EF3"/>
    <w:rsid w:val="004004ED"/>
    <w:rsid w:val="00411D7C"/>
    <w:rsid w:val="00411D8B"/>
    <w:rsid w:val="00445916"/>
    <w:rsid w:val="00447152"/>
    <w:rsid w:val="00461508"/>
    <w:rsid w:val="004A1267"/>
    <w:rsid w:val="004A2A9E"/>
    <w:rsid w:val="004A4308"/>
    <w:rsid w:val="004A6120"/>
    <w:rsid w:val="004B5CF6"/>
    <w:rsid w:val="004B6BB0"/>
    <w:rsid w:val="004D3E94"/>
    <w:rsid w:val="004E78E4"/>
    <w:rsid w:val="004F69A3"/>
    <w:rsid w:val="00502165"/>
    <w:rsid w:val="0052698B"/>
    <w:rsid w:val="00550546"/>
    <w:rsid w:val="005539A6"/>
    <w:rsid w:val="0056075A"/>
    <w:rsid w:val="00562FA1"/>
    <w:rsid w:val="00564857"/>
    <w:rsid w:val="0057206B"/>
    <w:rsid w:val="00572A75"/>
    <w:rsid w:val="00572F5C"/>
    <w:rsid w:val="00574382"/>
    <w:rsid w:val="00577437"/>
    <w:rsid w:val="005A318A"/>
    <w:rsid w:val="005A5B0C"/>
    <w:rsid w:val="005B2577"/>
    <w:rsid w:val="005D105D"/>
    <w:rsid w:val="005D37A1"/>
    <w:rsid w:val="005F6FA5"/>
    <w:rsid w:val="0060158A"/>
    <w:rsid w:val="00610DD2"/>
    <w:rsid w:val="00611D27"/>
    <w:rsid w:val="00621AFA"/>
    <w:rsid w:val="00622E12"/>
    <w:rsid w:val="00627049"/>
    <w:rsid w:val="00635091"/>
    <w:rsid w:val="00651FEF"/>
    <w:rsid w:val="00652592"/>
    <w:rsid w:val="006B26BB"/>
    <w:rsid w:val="006B4527"/>
    <w:rsid w:val="006B72A7"/>
    <w:rsid w:val="006C643D"/>
    <w:rsid w:val="006D48F8"/>
    <w:rsid w:val="006D57D5"/>
    <w:rsid w:val="006E00B6"/>
    <w:rsid w:val="006E5A1E"/>
    <w:rsid w:val="006E5FCA"/>
    <w:rsid w:val="006E60F7"/>
    <w:rsid w:val="006F5262"/>
    <w:rsid w:val="007019F8"/>
    <w:rsid w:val="007158AD"/>
    <w:rsid w:val="00717717"/>
    <w:rsid w:val="00720DD6"/>
    <w:rsid w:val="00724960"/>
    <w:rsid w:val="0074157B"/>
    <w:rsid w:val="00741AD4"/>
    <w:rsid w:val="00743E57"/>
    <w:rsid w:val="007454F4"/>
    <w:rsid w:val="00747E66"/>
    <w:rsid w:val="00755EA8"/>
    <w:rsid w:val="0075600E"/>
    <w:rsid w:val="00782C71"/>
    <w:rsid w:val="007A6491"/>
    <w:rsid w:val="007C7B51"/>
    <w:rsid w:val="007F0682"/>
    <w:rsid w:val="007F542D"/>
    <w:rsid w:val="007F6661"/>
    <w:rsid w:val="00806AD5"/>
    <w:rsid w:val="008117D5"/>
    <w:rsid w:val="008129C6"/>
    <w:rsid w:val="008136DB"/>
    <w:rsid w:val="00824D2D"/>
    <w:rsid w:val="008321C1"/>
    <w:rsid w:val="0083558C"/>
    <w:rsid w:val="0083764C"/>
    <w:rsid w:val="0084000B"/>
    <w:rsid w:val="008428EB"/>
    <w:rsid w:val="008510E4"/>
    <w:rsid w:val="008924D9"/>
    <w:rsid w:val="008A0493"/>
    <w:rsid w:val="008A1E64"/>
    <w:rsid w:val="008A2DB2"/>
    <w:rsid w:val="008A7558"/>
    <w:rsid w:val="008C6BCC"/>
    <w:rsid w:val="008D6668"/>
    <w:rsid w:val="008D6F9A"/>
    <w:rsid w:val="008E1C9A"/>
    <w:rsid w:val="008F1B53"/>
    <w:rsid w:val="008F4DE4"/>
    <w:rsid w:val="008F6CF8"/>
    <w:rsid w:val="008F790B"/>
    <w:rsid w:val="00900B55"/>
    <w:rsid w:val="009069D9"/>
    <w:rsid w:val="00932BEC"/>
    <w:rsid w:val="00932C81"/>
    <w:rsid w:val="00945CFA"/>
    <w:rsid w:val="00953FD1"/>
    <w:rsid w:val="009753BE"/>
    <w:rsid w:val="00977A55"/>
    <w:rsid w:val="00991649"/>
    <w:rsid w:val="009923F5"/>
    <w:rsid w:val="009A4D27"/>
    <w:rsid w:val="009B2083"/>
    <w:rsid w:val="009B471B"/>
    <w:rsid w:val="009B514C"/>
    <w:rsid w:val="009C5CB0"/>
    <w:rsid w:val="009D4950"/>
    <w:rsid w:val="009E7ECE"/>
    <w:rsid w:val="00A15BCA"/>
    <w:rsid w:val="00A16BB2"/>
    <w:rsid w:val="00A21C24"/>
    <w:rsid w:val="00A30E61"/>
    <w:rsid w:val="00A31A47"/>
    <w:rsid w:val="00A34697"/>
    <w:rsid w:val="00A3647A"/>
    <w:rsid w:val="00A6271F"/>
    <w:rsid w:val="00A644B7"/>
    <w:rsid w:val="00A7028C"/>
    <w:rsid w:val="00A72056"/>
    <w:rsid w:val="00AA0119"/>
    <w:rsid w:val="00AA2D34"/>
    <w:rsid w:val="00AC05C9"/>
    <w:rsid w:val="00AD2CB1"/>
    <w:rsid w:val="00AF3376"/>
    <w:rsid w:val="00B05B15"/>
    <w:rsid w:val="00B07429"/>
    <w:rsid w:val="00B100AF"/>
    <w:rsid w:val="00B20BCF"/>
    <w:rsid w:val="00B22A5B"/>
    <w:rsid w:val="00B243F2"/>
    <w:rsid w:val="00B32B1E"/>
    <w:rsid w:val="00B47281"/>
    <w:rsid w:val="00B61508"/>
    <w:rsid w:val="00B813B5"/>
    <w:rsid w:val="00B82A7C"/>
    <w:rsid w:val="00B9261E"/>
    <w:rsid w:val="00B97A13"/>
    <w:rsid w:val="00B97EE4"/>
    <w:rsid w:val="00BA0CB7"/>
    <w:rsid w:val="00BB2731"/>
    <w:rsid w:val="00BC01B9"/>
    <w:rsid w:val="00BC1040"/>
    <w:rsid w:val="00BC6F20"/>
    <w:rsid w:val="00BD2FA2"/>
    <w:rsid w:val="00C23E7D"/>
    <w:rsid w:val="00C465C0"/>
    <w:rsid w:val="00C666D2"/>
    <w:rsid w:val="00C71E46"/>
    <w:rsid w:val="00C72F8C"/>
    <w:rsid w:val="00C7588C"/>
    <w:rsid w:val="00C76843"/>
    <w:rsid w:val="00C80DD6"/>
    <w:rsid w:val="00C83CA8"/>
    <w:rsid w:val="00C85F3B"/>
    <w:rsid w:val="00CA1C49"/>
    <w:rsid w:val="00CA3DC5"/>
    <w:rsid w:val="00CA740A"/>
    <w:rsid w:val="00CB0106"/>
    <w:rsid w:val="00CB4D8B"/>
    <w:rsid w:val="00D10C88"/>
    <w:rsid w:val="00D47623"/>
    <w:rsid w:val="00D50560"/>
    <w:rsid w:val="00D51998"/>
    <w:rsid w:val="00D523D9"/>
    <w:rsid w:val="00D7672F"/>
    <w:rsid w:val="00D8161E"/>
    <w:rsid w:val="00D93C59"/>
    <w:rsid w:val="00D97394"/>
    <w:rsid w:val="00DA75CA"/>
    <w:rsid w:val="00DC3063"/>
    <w:rsid w:val="00DD2495"/>
    <w:rsid w:val="00DE18E3"/>
    <w:rsid w:val="00E0113A"/>
    <w:rsid w:val="00E06968"/>
    <w:rsid w:val="00E0764C"/>
    <w:rsid w:val="00E157A2"/>
    <w:rsid w:val="00E24A48"/>
    <w:rsid w:val="00E311FB"/>
    <w:rsid w:val="00E378C8"/>
    <w:rsid w:val="00E60BD6"/>
    <w:rsid w:val="00E61542"/>
    <w:rsid w:val="00E65088"/>
    <w:rsid w:val="00E65823"/>
    <w:rsid w:val="00E7521D"/>
    <w:rsid w:val="00E87474"/>
    <w:rsid w:val="00EA49CA"/>
    <w:rsid w:val="00EB6BEA"/>
    <w:rsid w:val="00EC7D40"/>
    <w:rsid w:val="00EE197E"/>
    <w:rsid w:val="00EE5D37"/>
    <w:rsid w:val="00F142C1"/>
    <w:rsid w:val="00F36F18"/>
    <w:rsid w:val="00F5692D"/>
    <w:rsid w:val="00F6497E"/>
    <w:rsid w:val="00F721B7"/>
    <w:rsid w:val="00F74842"/>
    <w:rsid w:val="00F7516B"/>
    <w:rsid w:val="00F80AC8"/>
    <w:rsid w:val="00F85EB2"/>
    <w:rsid w:val="00F87267"/>
    <w:rsid w:val="00F904C9"/>
    <w:rsid w:val="00FA0866"/>
    <w:rsid w:val="00FA1678"/>
    <w:rsid w:val="00FA32FE"/>
    <w:rsid w:val="00FC08C2"/>
    <w:rsid w:val="00FC55CB"/>
    <w:rsid w:val="00FD0455"/>
    <w:rsid w:val="00FD3968"/>
    <w:rsid w:val="00FE7A8B"/>
    <w:rsid w:val="00FF1AD1"/>
    <w:rsid w:val="00FF61C9"/>
    <w:rsid w:val="00FF7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27AD82A"/>
  <w15:chartTrackingRefBased/>
  <w15:docId w15:val="{D8041BA4-C58D-4D7A-820F-57ECC4CD1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A7C"/>
    <w:pPr>
      <w:widowControl w:val="0"/>
      <w:jc w:val="both"/>
    </w:pPr>
    <w:rPr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4A430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30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A430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A4308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A4308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A4308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430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430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A430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A4308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A430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A43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A4308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A4308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A4308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A4308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A4308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A430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A430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A43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A430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A430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A430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A430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82A7C"/>
    <w:pPr>
      <w:ind w:firstLineChars="200" w:firstLine="420"/>
    </w:pPr>
  </w:style>
  <w:style w:type="character" w:styleId="aa">
    <w:name w:val="Intense Emphasis"/>
    <w:basedOn w:val="a0"/>
    <w:uiPriority w:val="21"/>
    <w:qFormat/>
    <w:rsid w:val="004A4308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A430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A4308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4A4308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B82A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B82A7C"/>
    <w:rPr>
      <w:sz w:val="18"/>
      <w:szCs w:val="18"/>
      <w14:ligatures w14:val="none"/>
    </w:rPr>
  </w:style>
  <w:style w:type="paragraph" w:styleId="af0">
    <w:name w:val="footer"/>
    <w:basedOn w:val="a"/>
    <w:link w:val="af1"/>
    <w:uiPriority w:val="99"/>
    <w:unhideWhenUsed/>
    <w:rsid w:val="00B82A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B82A7C"/>
    <w:rPr>
      <w:sz w:val="18"/>
      <w:szCs w:val="18"/>
      <w14:ligatures w14:val="none"/>
    </w:rPr>
  </w:style>
  <w:style w:type="table" w:styleId="af2">
    <w:name w:val="Table Grid"/>
    <w:basedOn w:val="a1"/>
    <w:uiPriority w:val="39"/>
    <w:rsid w:val="00B926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0"/>
    <w:uiPriority w:val="99"/>
    <w:unhideWhenUsed/>
    <w:rsid w:val="00B82A7C"/>
    <w:rPr>
      <w:color w:val="0563C1" w:themeColor="hyperlink"/>
      <w:u w:val="single"/>
    </w:rPr>
  </w:style>
  <w:style w:type="character" w:styleId="af4">
    <w:name w:val="Unresolved Mention"/>
    <w:basedOn w:val="a0"/>
    <w:uiPriority w:val="99"/>
    <w:semiHidden/>
    <w:unhideWhenUsed/>
    <w:rsid w:val="00B82A7C"/>
    <w:rPr>
      <w:color w:val="605E5C"/>
      <w:shd w:val="clear" w:color="auto" w:fill="E1DFDD"/>
    </w:rPr>
  </w:style>
  <w:style w:type="character" w:styleId="af5">
    <w:name w:val="Placeholder Text"/>
    <w:basedOn w:val="a0"/>
    <w:uiPriority w:val="99"/>
    <w:semiHidden/>
    <w:rsid w:val="00C71E46"/>
    <w:rPr>
      <w:color w:val="666666"/>
    </w:rPr>
  </w:style>
  <w:style w:type="character" w:customStyle="1" w:styleId="EndNoteBibliography">
    <w:name w:val="EndNote Bibliography 字符"/>
    <w:basedOn w:val="a0"/>
    <w:link w:val="EndNoteBibliography0"/>
    <w:locked/>
    <w:rsid w:val="00411D7C"/>
    <w:rPr>
      <w:noProof/>
      <w:sz w:val="24"/>
    </w:rPr>
  </w:style>
  <w:style w:type="paragraph" w:customStyle="1" w:styleId="EndNoteBibliography0">
    <w:name w:val="EndNote Bibliography"/>
    <w:basedOn w:val="a"/>
    <w:link w:val="EndNoteBibliography"/>
    <w:rsid w:val="00411D7C"/>
    <w:pPr>
      <w:widowControl/>
      <w:jc w:val="left"/>
    </w:pPr>
    <w:rPr>
      <w:noProof/>
      <w:sz w:val="24"/>
    </w:rPr>
  </w:style>
  <w:style w:type="paragraph" w:customStyle="1" w:styleId="AFTitleRunningHead">
    <w:name w:val="AF_Title_Running_Head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AIReceivedDate">
    <w:name w:val="AI_Received_Date"/>
    <w:basedOn w:val="a"/>
    <w:next w:val="a"/>
    <w:rsid w:val="00B82A7C"/>
    <w:pPr>
      <w:widowControl/>
      <w:spacing w:after="240" w:line="480" w:lineRule="auto"/>
    </w:pPr>
    <w:rPr>
      <w:rFonts w:ascii="Times" w:eastAsia="宋体" w:hAnsi="Times" w:cs="Times New Roman"/>
      <w:b/>
      <w:kern w:val="0"/>
      <w:sz w:val="24"/>
      <w:szCs w:val="20"/>
      <w:lang w:eastAsia="en-US"/>
    </w:rPr>
  </w:style>
  <w:style w:type="paragraph" w:customStyle="1" w:styleId="BATitle">
    <w:name w:val="BA_Title"/>
    <w:basedOn w:val="a"/>
    <w:next w:val="a"/>
    <w:rsid w:val="00B82A7C"/>
    <w:pPr>
      <w:widowControl/>
      <w:spacing w:before="720" w:after="360" w:line="480" w:lineRule="auto"/>
      <w:jc w:val="center"/>
    </w:pPr>
    <w:rPr>
      <w:rFonts w:ascii="Times New Roman" w:eastAsia="宋体" w:hAnsi="Times New Roman" w:cs="Times New Roman"/>
      <w:kern w:val="0"/>
      <w:sz w:val="44"/>
      <w:szCs w:val="20"/>
      <w:lang w:eastAsia="en-US"/>
    </w:rPr>
  </w:style>
  <w:style w:type="paragraph" w:customStyle="1" w:styleId="BBAuthorName">
    <w:name w:val="BB_Author_Name"/>
    <w:basedOn w:val="a"/>
    <w:next w:val="a"/>
    <w:rsid w:val="00B82A7C"/>
    <w:pPr>
      <w:widowControl/>
      <w:spacing w:after="240" w:line="480" w:lineRule="auto"/>
      <w:jc w:val="center"/>
    </w:pPr>
    <w:rPr>
      <w:rFonts w:ascii="Times" w:eastAsia="宋体" w:hAnsi="Times" w:cs="Times New Roman"/>
      <w:i/>
      <w:kern w:val="0"/>
      <w:sz w:val="24"/>
      <w:szCs w:val="20"/>
      <w:lang w:eastAsia="en-US"/>
    </w:rPr>
  </w:style>
  <w:style w:type="paragraph" w:customStyle="1" w:styleId="BCAuthorAddress">
    <w:name w:val="BC_Author_Address"/>
    <w:basedOn w:val="a"/>
    <w:next w:val="a"/>
    <w:rsid w:val="00B82A7C"/>
    <w:pPr>
      <w:widowControl/>
      <w:spacing w:after="240" w:line="480" w:lineRule="auto"/>
      <w:jc w:val="center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DAbstract">
    <w:name w:val="BD_Abstract"/>
    <w:basedOn w:val="a"/>
    <w:next w:val="a"/>
    <w:rsid w:val="00B82A7C"/>
    <w:pPr>
      <w:widowControl/>
      <w:spacing w:before="360" w:after="36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EAuthorBiography">
    <w:name w:val="BE_Author_Biography"/>
    <w:basedOn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GKeywords">
    <w:name w:val="BG_Keywords"/>
    <w:basedOn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HBriefs">
    <w:name w:val="BH_Briefs"/>
    <w:basedOn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BIEmailAddress">
    <w:name w:val="BI_Email_Address"/>
    <w:basedOn w:val="a"/>
    <w:next w:val="AIReceivedDate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Default">
    <w:name w:val="Default"/>
    <w:rsid w:val="00B82A7C"/>
    <w:pPr>
      <w:autoSpaceDE w:val="0"/>
      <w:autoSpaceDN w:val="0"/>
      <w:adjustRightInd w:val="0"/>
    </w:pPr>
    <w:rPr>
      <w:rFonts w:ascii="Symbol" w:eastAsia="宋体" w:hAnsi="Symbol" w:cs="Symbol"/>
      <w:color w:val="000000"/>
      <w:kern w:val="0"/>
      <w:sz w:val="24"/>
      <w:szCs w:val="24"/>
      <w:lang w:eastAsia="en-US"/>
      <w14:ligatures w14:val="none"/>
    </w:rPr>
  </w:style>
  <w:style w:type="paragraph" w:customStyle="1" w:styleId="FAAuthorInfoSubtitle">
    <w:name w:val="FA_Author_Info_Subtitle"/>
    <w:basedOn w:val="a"/>
    <w:link w:val="FAAuthorInfoSubtitleChar"/>
    <w:autoRedefine/>
    <w:rsid w:val="00B82A7C"/>
    <w:pPr>
      <w:widowControl/>
      <w:spacing w:before="120" w:after="60" w:line="480" w:lineRule="auto"/>
      <w:jc w:val="left"/>
    </w:pPr>
    <w:rPr>
      <w:rFonts w:ascii="Times" w:eastAsia="宋体" w:hAnsi="Times" w:cs="Times New Roman"/>
      <w:b/>
      <w:kern w:val="0"/>
      <w:sz w:val="24"/>
      <w:szCs w:val="20"/>
      <w:lang w:eastAsia="en-US"/>
    </w:rPr>
  </w:style>
  <w:style w:type="character" w:customStyle="1" w:styleId="FAAuthorInfoSubtitleChar">
    <w:name w:val="FA_Author_Info_Subtitle Char"/>
    <w:link w:val="FAAuthorInfoSubtitle"/>
    <w:rsid w:val="00B82A7C"/>
    <w:rPr>
      <w:rFonts w:ascii="Times" w:eastAsia="宋体" w:hAnsi="Times" w:cs="Times New Roman"/>
      <w:b/>
      <w:kern w:val="0"/>
      <w:sz w:val="24"/>
      <w:szCs w:val="20"/>
      <w:lang w:eastAsia="en-US"/>
      <w14:ligatures w14:val="none"/>
    </w:rPr>
  </w:style>
  <w:style w:type="paragraph" w:customStyle="1" w:styleId="FACorrespondingAuthorFootnote">
    <w:name w:val="FA_Corresponding_Author_Footnote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FCChartFootnote">
    <w:name w:val="FC_Chart_Footnote"/>
    <w:basedOn w:val="a"/>
    <w:next w:val="a"/>
    <w:rsid w:val="00B82A7C"/>
    <w:pPr>
      <w:widowControl/>
      <w:spacing w:after="200"/>
      <w:ind w:firstLine="187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FDSchemeFootnote">
    <w:name w:val="FD_Scheme_Footnote"/>
    <w:basedOn w:val="a"/>
    <w:next w:val="a"/>
    <w:rsid w:val="00B82A7C"/>
    <w:pPr>
      <w:widowControl/>
      <w:spacing w:after="200"/>
      <w:ind w:firstLine="187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FETableFootnote">
    <w:name w:val="FE_Table_Footnote"/>
    <w:basedOn w:val="a"/>
    <w:next w:val="a"/>
    <w:rsid w:val="00B82A7C"/>
    <w:pPr>
      <w:widowControl/>
      <w:spacing w:after="200"/>
      <w:ind w:firstLine="187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SNSynopsisTOC">
    <w:name w:val="SN_Synopsis_TOC"/>
    <w:basedOn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StyleFACorrespondingAuthorFootnote7pt">
    <w:name w:val="Style FA_Corresponding_Author_Footnote + 7 pt"/>
    <w:basedOn w:val="a"/>
    <w:next w:val="BGKeywords"/>
    <w:link w:val="StyleFACorrespondingAuthorFootnote7ptChar"/>
    <w:autoRedefine/>
    <w:rsid w:val="00B82A7C"/>
    <w:pPr>
      <w:widowControl/>
      <w:jc w:val="left"/>
    </w:pPr>
    <w:rPr>
      <w:rFonts w:ascii="Arno Pro" w:eastAsia="宋体" w:hAnsi="Arno Pro" w:cs="Times New Roman"/>
      <w:kern w:val="20"/>
      <w:sz w:val="18"/>
      <w:szCs w:val="20"/>
      <w:lang w:eastAsia="en-US"/>
    </w:rPr>
  </w:style>
  <w:style w:type="character" w:customStyle="1" w:styleId="StyleFACorrespondingAuthorFootnote7ptChar">
    <w:name w:val="Style FA_Corresponding_Author_Footnote + 7 pt Char"/>
    <w:link w:val="StyleFACorrespondingAuthorFootnote7pt"/>
    <w:rsid w:val="00B82A7C"/>
    <w:rPr>
      <w:rFonts w:ascii="Arno Pro" w:eastAsia="宋体" w:hAnsi="Arno Pro" w:cs="Times New Roman"/>
      <w:kern w:val="20"/>
      <w:sz w:val="18"/>
      <w:szCs w:val="20"/>
      <w:lang w:eastAsia="en-US"/>
      <w14:ligatures w14:val="none"/>
    </w:rPr>
  </w:style>
  <w:style w:type="paragraph" w:customStyle="1" w:styleId="TAMainText">
    <w:name w:val="TA_Main_Text"/>
    <w:basedOn w:val="a"/>
    <w:rsid w:val="00B82A7C"/>
    <w:pPr>
      <w:widowControl/>
      <w:spacing w:line="480" w:lineRule="auto"/>
      <w:ind w:firstLine="202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TCTableBody">
    <w:name w:val="TC_Table_Body"/>
    <w:basedOn w:val="a"/>
    <w:rsid w:val="00B82A7C"/>
    <w:pPr>
      <w:widowControl/>
      <w:spacing w:after="200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TDAcknowledgments">
    <w:name w:val="TD_Acknowledgments"/>
    <w:basedOn w:val="a"/>
    <w:next w:val="a"/>
    <w:rsid w:val="00B82A7C"/>
    <w:pPr>
      <w:widowControl/>
      <w:spacing w:before="200" w:after="200" w:line="480" w:lineRule="auto"/>
      <w:ind w:firstLine="202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TESupportingInformation">
    <w:name w:val="TE_Supporting_Information"/>
    <w:basedOn w:val="a"/>
    <w:next w:val="a"/>
    <w:rsid w:val="00B82A7C"/>
    <w:pPr>
      <w:widowControl/>
      <w:spacing w:after="200" w:line="480" w:lineRule="auto"/>
      <w:ind w:firstLine="187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TFReferencesSection">
    <w:name w:val="TF_References_Section"/>
    <w:basedOn w:val="a"/>
    <w:rsid w:val="00B82A7C"/>
    <w:pPr>
      <w:widowControl/>
      <w:spacing w:after="200" w:line="480" w:lineRule="auto"/>
      <w:ind w:firstLine="187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VAFigureCaption">
    <w:name w:val="VA_Figure_Caption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VBChartTitle">
    <w:name w:val="VB_Chart_Title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VCSchemeTitle">
    <w:name w:val="VC_Scheme_Title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customStyle="1" w:styleId="VDTableTitle">
    <w:name w:val="VD_Table_Title"/>
    <w:basedOn w:val="a"/>
    <w:next w:val="a"/>
    <w:rsid w:val="00B82A7C"/>
    <w:pPr>
      <w:widowControl/>
      <w:spacing w:after="200" w:line="480" w:lineRule="auto"/>
    </w:pPr>
    <w:rPr>
      <w:rFonts w:ascii="Times" w:eastAsia="宋体" w:hAnsi="Times" w:cs="Times New Roman"/>
      <w:kern w:val="0"/>
      <w:sz w:val="24"/>
      <w:szCs w:val="20"/>
      <w:lang w:eastAsia="en-US"/>
    </w:rPr>
  </w:style>
  <w:style w:type="paragraph" w:styleId="af6">
    <w:name w:val="Balloon Text"/>
    <w:basedOn w:val="a"/>
    <w:link w:val="af7"/>
    <w:uiPriority w:val="99"/>
    <w:semiHidden/>
    <w:unhideWhenUsed/>
    <w:rsid w:val="00B82A7C"/>
    <w:rPr>
      <w:sz w:val="18"/>
      <w:szCs w:val="18"/>
    </w:rPr>
  </w:style>
  <w:style w:type="character" w:customStyle="1" w:styleId="af7">
    <w:name w:val="批注框文本 字符"/>
    <w:basedOn w:val="a0"/>
    <w:link w:val="af6"/>
    <w:uiPriority w:val="99"/>
    <w:semiHidden/>
    <w:rsid w:val="00B82A7C"/>
    <w:rPr>
      <w:sz w:val="18"/>
      <w:szCs w:val="18"/>
      <w14:ligatures w14:val="none"/>
    </w:rPr>
  </w:style>
  <w:style w:type="character" w:styleId="af8">
    <w:name w:val="Strong"/>
    <w:basedOn w:val="a0"/>
    <w:uiPriority w:val="22"/>
    <w:qFormat/>
    <w:rsid w:val="00B82A7C"/>
    <w:rPr>
      <w:b/>
      <w:bCs/>
    </w:rPr>
  </w:style>
  <w:style w:type="character" w:styleId="af9">
    <w:name w:val="annotation reference"/>
    <w:basedOn w:val="a0"/>
    <w:uiPriority w:val="99"/>
    <w:semiHidden/>
    <w:unhideWhenUsed/>
    <w:rsid w:val="00276D93"/>
    <w:rPr>
      <w:sz w:val="21"/>
      <w:szCs w:val="21"/>
    </w:rPr>
  </w:style>
  <w:style w:type="paragraph" w:styleId="afa">
    <w:name w:val="annotation text"/>
    <w:basedOn w:val="a"/>
    <w:link w:val="afb"/>
    <w:uiPriority w:val="99"/>
    <w:semiHidden/>
    <w:unhideWhenUsed/>
    <w:rsid w:val="00276D93"/>
    <w:pPr>
      <w:jc w:val="left"/>
    </w:pPr>
  </w:style>
  <w:style w:type="character" w:customStyle="1" w:styleId="afb">
    <w:name w:val="批注文字 字符"/>
    <w:basedOn w:val="a0"/>
    <w:link w:val="afa"/>
    <w:uiPriority w:val="99"/>
    <w:semiHidden/>
    <w:rsid w:val="00276D93"/>
    <w:rPr>
      <w14:ligatures w14:val="none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276D93"/>
    <w:rPr>
      <w:b/>
      <w:bCs/>
    </w:rPr>
  </w:style>
  <w:style w:type="character" w:customStyle="1" w:styleId="afd">
    <w:name w:val="批注主题 字符"/>
    <w:basedOn w:val="afb"/>
    <w:link w:val="afc"/>
    <w:uiPriority w:val="99"/>
    <w:semiHidden/>
    <w:rsid w:val="00276D93"/>
    <w:rPr>
      <w:b/>
      <w:bCs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svg"/><Relationship Id="rId18" Type="http://schemas.openxmlformats.org/officeDocument/2006/relationships/oleObject" Target="embeddings/oleObject2.bin"/><Relationship Id="rId26" Type="http://schemas.openxmlformats.org/officeDocument/2006/relationships/hyperlink" Target="https://doi.org/10.1016/j.atmosres.2016.01.011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emf"/><Relationship Id="rId25" Type="http://schemas.openxmlformats.org/officeDocument/2006/relationships/hyperlink" Target="https://doi.org/10.1021/acs.estlett.0c00623" TargetMode="Externa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s://doi.org/10.1029/2023JD038595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6.png"/><Relationship Id="rId22" Type="http://schemas.openxmlformats.org/officeDocument/2006/relationships/image" Target="media/image11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59275\Downloads\acstemplate_msw20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78B5D-9219-4A7B-AC55-5A1E8B0CA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acstemplate_msw2010</Template>
  <TotalTime>122</TotalTime>
  <Pages>10</Pages>
  <Words>1110</Words>
  <Characters>6330</Characters>
  <Application>Microsoft Office Word</Application>
  <DocSecurity>0</DocSecurity>
  <Lines>52</Lines>
  <Paragraphs>14</Paragraphs>
  <ScaleCrop>false</ScaleCrop>
  <Company/>
  <LinksUpToDate>false</LinksUpToDate>
  <CharactersWithSpaces>7426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xue bai</dc:creator>
  <cp:keywords/>
  <dc:description/>
  <cp:lastModifiedBy>yalin yu</cp:lastModifiedBy>
  <cp:revision>11</cp:revision>
  <cp:lastPrinted>2025-08-22T06:19:00Z</cp:lastPrinted>
  <dcterms:created xsi:type="dcterms:W3CDTF">2026-06-15T12:21:00Z</dcterms:created>
  <dcterms:modified xsi:type="dcterms:W3CDTF">2026-08-25T05:35:00Z</dcterms:modified>
</cp:coreProperties>
</file>